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09AE" w14:textId="12E2F30C" w:rsidR="00F90F48" w:rsidRDefault="00F65BC1" w:rsidP="00890247">
      <w:pPr>
        <w:pStyle w:val="Title"/>
        <w:jc w:val="both"/>
      </w:pPr>
      <w:r>
        <w:t>Safer Recruitment</w:t>
      </w:r>
      <w:r>
        <w:tab/>
      </w:r>
    </w:p>
    <w:p w14:paraId="19E52970" w14:textId="490632B3" w:rsidR="00E81AC0" w:rsidRDefault="00C21738" w:rsidP="00890247">
      <w:pPr>
        <w:pStyle w:val="Subtitle"/>
        <w:spacing w:after="840"/>
        <w:jc w:val="both"/>
      </w:pPr>
      <w:r>
        <w:t>Guid</w:t>
      </w:r>
      <w:r w:rsidR="004C63E1">
        <w:t xml:space="preserve">ance </w:t>
      </w:r>
    </w:p>
    <w:p w14:paraId="07735D45" w14:textId="3256D3D9" w:rsidR="007A450B" w:rsidRDefault="003A55F2" w:rsidP="00890247">
      <w:pPr>
        <w:jc w:val="both"/>
      </w:pPr>
      <w:r>
        <w:t>November</w:t>
      </w:r>
      <w:r w:rsidR="00F65BC1">
        <w:t xml:space="preserve"> 2023</w:t>
      </w:r>
    </w:p>
    <w:p w14:paraId="7B89527E" w14:textId="5AAAEDD3" w:rsidR="0033057E" w:rsidRPr="0033057E" w:rsidRDefault="0033057E" w:rsidP="00C62F5F">
      <w:pPr>
        <w:pStyle w:val="Heading1"/>
        <w:spacing w:after="240"/>
        <w:rPr>
          <w:rFonts w:eastAsia="Times New Roman"/>
        </w:rPr>
      </w:pPr>
      <w:r>
        <w:rPr>
          <w:rFonts w:eastAsia="Times New Roman"/>
        </w:rPr>
        <w:t xml:space="preserve">Background </w:t>
      </w:r>
    </w:p>
    <w:p w14:paraId="6E43ECF9" w14:textId="0AE8AA32" w:rsidR="00890247" w:rsidRPr="00890247" w:rsidRDefault="001F741B" w:rsidP="0067700A">
      <w:pPr>
        <w:spacing w:before="100" w:beforeAutospacing="1" w:after="100" w:afterAutospacing="1" w:line="240" w:lineRule="auto"/>
        <w:jc w:val="both"/>
        <w:rPr>
          <w:rFonts w:asciiTheme="minorHAnsi" w:eastAsia="Times New Roman" w:hAnsiTheme="minorHAnsi" w:cstheme="minorHAnsi"/>
          <w:sz w:val="22"/>
        </w:rPr>
      </w:pPr>
      <w:r w:rsidRPr="00101791">
        <w:rPr>
          <w:rFonts w:asciiTheme="minorHAnsi" w:hAnsiTheme="minorHAnsi" w:cstheme="minorHAnsi"/>
          <w:color w:val="000000"/>
          <w:sz w:val="22"/>
          <w:shd w:val="clear" w:color="auto" w:fill="FFFFFF"/>
        </w:rPr>
        <w:t xml:space="preserve">People are less likely to seek out the goods, </w:t>
      </w:r>
      <w:r w:rsidR="00B85D0E" w:rsidRPr="00101791">
        <w:rPr>
          <w:rFonts w:asciiTheme="minorHAnsi" w:hAnsiTheme="minorHAnsi" w:cstheme="minorHAnsi"/>
          <w:color w:val="000000"/>
          <w:sz w:val="22"/>
          <w:shd w:val="clear" w:color="auto" w:fill="FFFFFF"/>
        </w:rPr>
        <w:t>services,</w:t>
      </w:r>
      <w:r w:rsidRPr="00101791">
        <w:rPr>
          <w:rFonts w:asciiTheme="minorHAnsi" w:hAnsiTheme="minorHAnsi" w:cstheme="minorHAnsi"/>
          <w:color w:val="000000"/>
          <w:sz w:val="22"/>
          <w:shd w:val="clear" w:color="auto" w:fill="FFFFFF"/>
        </w:rPr>
        <w:t xml:space="preserve"> and health care </w:t>
      </w:r>
      <w:r w:rsidRPr="004A56C1">
        <w:rPr>
          <w:rFonts w:asciiTheme="minorHAnsi" w:hAnsiTheme="minorHAnsi" w:cstheme="minorHAnsi"/>
          <w:color w:val="000000"/>
          <w:sz w:val="22"/>
          <w:shd w:val="clear" w:color="auto" w:fill="FFFFFF"/>
        </w:rPr>
        <w:t xml:space="preserve">they need if sex becomes the price of entry. </w:t>
      </w:r>
      <w:r w:rsidR="004A56C1" w:rsidRPr="004A56C1">
        <w:rPr>
          <w:rFonts w:asciiTheme="minorHAnsi" w:hAnsiTheme="minorHAnsi" w:cstheme="minorHAnsi"/>
          <w:sz w:val="22"/>
        </w:rPr>
        <w:t xml:space="preserve">We recognize that ending AIDS, tuberculosis and malaria depends upon the successful delivery of services to some of the world’s most vulnerable populations. </w:t>
      </w:r>
      <w:r w:rsidR="00890247" w:rsidRPr="00890247">
        <w:rPr>
          <w:rFonts w:asciiTheme="minorHAnsi" w:eastAsia="Times New Roman" w:hAnsiTheme="minorHAnsi" w:cstheme="minorHAnsi"/>
          <w:sz w:val="22"/>
        </w:rPr>
        <w:t xml:space="preserve">The Global Fund, along with the programs it supports through its </w:t>
      </w:r>
      <w:r w:rsidR="00CD1EB1">
        <w:rPr>
          <w:rFonts w:asciiTheme="minorHAnsi" w:eastAsia="Times New Roman" w:hAnsiTheme="minorHAnsi" w:cstheme="minorHAnsi"/>
          <w:sz w:val="22"/>
        </w:rPr>
        <w:t>implementing</w:t>
      </w:r>
      <w:r w:rsidR="00D47489" w:rsidRPr="004A56C1">
        <w:rPr>
          <w:rFonts w:asciiTheme="minorHAnsi" w:eastAsia="Times New Roman" w:hAnsiTheme="minorHAnsi" w:cstheme="minorHAnsi"/>
          <w:sz w:val="22"/>
        </w:rPr>
        <w:t xml:space="preserve"> partner</w:t>
      </w:r>
      <w:r w:rsidR="00890247" w:rsidRPr="00890247">
        <w:rPr>
          <w:rFonts w:asciiTheme="minorHAnsi" w:eastAsia="Times New Roman" w:hAnsiTheme="minorHAnsi" w:cstheme="minorHAnsi"/>
          <w:sz w:val="22"/>
        </w:rPr>
        <w:t>s, has a responsibility to ensure the safety of program beneficiaries and implementer staff. This includes protecting individuals from any harm, including sexual misconduct such as sexual exploitation, abuse, and harassment (SEAH).</w:t>
      </w:r>
    </w:p>
    <w:p w14:paraId="70DB9335" w14:textId="62AC5770" w:rsidR="000723FE" w:rsidRDefault="0067700A" w:rsidP="0067700A">
      <w:pPr>
        <w:pStyle w:val="NormalWeb"/>
        <w:jc w:val="both"/>
        <w:rPr>
          <w:rFonts w:asciiTheme="minorHAnsi" w:eastAsia="Times New Roman" w:hAnsiTheme="minorHAnsi" w:cstheme="minorHAnsi"/>
          <w:sz w:val="22"/>
          <w:szCs w:val="22"/>
        </w:rPr>
      </w:pPr>
      <w:r w:rsidRPr="0067700A">
        <w:rPr>
          <w:rFonts w:asciiTheme="minorHAnsi" w:eastAsia="Times New Roman" w:hAnsiTheme="minorHAnsi" w:cstheme="minorHAnsi"/>
          <w:sz w:val="22"/>
          <w:szCs w:val="22"/>
        </w:rPr>
        <w:t>A critical aspect of the preventive efforts outlined in the Code of Conduct for Recipients (3.5.3.3), which stipulates that "recipients are expected to have policies and measures in place to prevent and respond to SEAH"</w:t>
      </w:r>
      <w:r w:rsidR="007B417A">
        <w:rPr>
          <w:rStyle w:val="FootnoteReference"/>
          <w:rFonts w:asciiTheme="minorHAnsi" w:eastAsia="Times New Roman" w:hAnsiTheme="minorHAnsi" w:cstheme="minorHAnsi"/>
          <w:sz w:val="22"/>
          <w:szCs w:val="22"/>
        </w:rPr>
        <w:footnoteReference w:id="2"/>
      </w:r>
      <w:r w:rsidRPr="0067700A">
        <w:rPr>
          <w:rFonts w:asciiTheme="minorHAnsi" w:eastAsia="Times New Roman" w:hAnsiTheme="minorHAnsi" w:cstheme="minorHAnsi"/>
          <w:sz w:val="22"/>
          <w:szCs w:val="22"/>
        </w:rPr>
        <w:t>, and in the Code of Conduct for CCM Members, emphasizing that "CCM Members share accountability for prohibiting, preventing, and responding to harassment, abuse of power, sexual exploitation and abuse, sexual harassment, as well as sexual activity with children in the context of Global Fund</w:t>
      </w:r>
      <w:r>
        <w:rPr>
          <w:rFonts w:asciiTheme="minorHAnsi" w:eastAsia="Times New Roman" w:hAnsiTheme="minorHAnsi" w:cstheme="minorHAnsi"/>
          <w:sz w:val="22"/>
          <w:szCs w:val="22"/>
          <w:lang/>
        </w:rPr>
        <w:t xml:space="preserve"> </w:t>
      </w:r>
      <w:r w:rsidR="006168A8">
        <w:rPr>
          <w:rFonts w:asciiTheme="minorHAnsi" w:eastAsia="Times New Roman" w:hAnsiTheme="minorHAnsi" w:cstheme="minorHAnsi"/>
          <w:sz w:val="22"/>
          <w:szCs w:val="22"/>
          <w:lang/>
        </w:rPr>
        <w:t>supported</w:t>
      </w:r>
      <w:r w:rsidRPr="0067700A">
        <w:rPr>
          <w:rFonts w:asciiTheme="minorHAnsi" w:eastAsia="Times New Roman" w:hAnsiTheme="minorHAnsi" w:cstheme="minorHAnsi"/>
          <w:sz w:val="22"/>
          <w:szCs w:val="22"/>
        </w:rPr>
        <w:t xml:space="preserve"> programs"</w:t>
      </w:r>
      <w:r w:rsidR="00DD2E6B">
        <w:rPr>
          <w:rStyle w:val="FootnoteReference"/>
          <w:rFonts w:asciiTheme="minorHAnsi" w:eastAsia="Times New Roman" w:hAnsiTheme="minorHAnsi" w:cstheme="minorHAnsi"/>
          <w:sz w:val="22"/>
          <w:szCs w:val="22"/>
        </w:rPr>
        <w:footnoteReference w:id="3"/>
      </w:r>
      <w:r w:rsidRPr="0067700A">
        <w:rPr>
          <w:rFonts w:asciiTheme="minorHAnsi" w:eastAsia="Times New Roman" w:hAnsiTheme="minorHAnsi" w:cstheme="minorHAnsi"/>
          <w:sz w:val="22"/>
          <w:szCs w:val="22"/>
        </w:rPr>
        <w:t>, involves the concrete implementation of measures to prevent the hiring of individuals with a history of sexual misconduct.</w:t>
      </w:r>
      <w:r w:rsidR="000723FE">
        <w:rPr>
          <w:rFonts w:asciiTheme="minorHAnsi" w:eastAsia="Times New Roman" w:hAnsiTheme="minorHAnsi" w:cstheme="minorHAnsi"/>
          <w:sz w:val="22"/>
          <w:szCs w:val="22"/>
        </w:rPr>
        <w:t xml:space="preserve"> </w:t>
      </w:r>
    </w:p>
    <w:p w14:paraId="3C63DFD2" w14:textId="6182CFA1" w:rsidR="0067700A" w:rsidRPr="00B914B7" w:rsidRDefault="0067700A" w:rsidP="0067700A">
      <w:pPr>
        <w:pStyle w:val="NormalWeb"/>
        <w:jc w:val="both"/>
        <w:rPr>
          <w:rFonts w:asciiTheme="minorHAnsi" w:eastAsia="Times New Roman" w:hAnsiTheme="minorHAnsi" w:cstheme="minorHAnsi"/>
          <w:sz w:val="22"/>
          <w:szCs w:val="22"/>
        </w:rPr>
      </w:pPr>
      <w:r w:rsidRPr="0067700A">
        <w:rPr>
          <w:rFonts w:asciiTheme="minorHAnsi" w:eastAsia="Times New Roman" w:hAnsiTheme="minorHAnsi" w:cstheme="minorHAnsi"/>
          <w:sz w:val="22"/>
          <w:szCs w:val="22"/>
        </w:rPr>
        <w:t>This can be achieved by integrating "safer recruitment"</w:t>
      </w:r>
      <w:r w:rsidR="000723FE">
        <w:rPr>
          <w:rStyle w:val="FootnoteReference"/>
          <w:rFonts w:asciiTheme="minorHAnsi" w:eastAsia="Times New Roman" w:hAnsiTheme="minorHAnsi" w:cstheme="minorHAnsi"/>
          <w:sz w:val="22"/>
          <w:szCs w:val="22"/>
        </w:rPr>
        <w:footnoteReference w:id="4"/>
      </w:r>
      <w:r w:rsidRPr="0067700A">
        <w:rPr>
          <w:rFonts w:asciiTheme="minorHAnsi" w:eastAsia="Times New Roman" w:hAnsiTheme="minorHAnsi" w:cstheme="minorHAnsi"/>
          <w:sz w:val="22"/>
          <w:szCs w:val="22"/>
        </w:rPr>
        <w:t xml:space="preserve"> practices into human resources processes. "Safer recruitment" encompasses a set of procedures specifically designed to prevent the hiring, retention, and transfer of individuals who have engaged </w:t>
      </w:r>
      <w:r w:rsidRPr="00B914B7">
        <w:rPr>
          <w:rFonts w:asciiTheme="minorHAnsi" w:eastAsia="Times New Roman" w:hAnsiTheme="minorHAnsi" w:cstheme="minorHAnsi"/>
          <w:sz w:val="22"/>
          <w:szCs w:val="22"/>
        </w:rPr>
        <w:t>in sexual exploitation, abuse, or harassment.</w:t>
      </w:r>
    </w:p>
    <w:p w14:paraId="5E8E4D2F" w14:textId="7E61B7FC" w:rsidR="0067700A" w:rsidRPr="00B914B7" w:rsidRDefault="0067700A" w:rsidP="0067700A">
      <w:pPr>
        <w:pStyle w:val="NormalWeb"/>
        <w:jc w:val="both"/>
        <w:rPr>
          <w:rFonts w:asciiTheme="minorHAnsi" w:eastAsia="Times New Roman" w:hAnsiTheme="minorHAnsi" w:cstheme="minorHAnsi"/>
          <w:sz w:val="22"/>
          <w:szCs w:val="22"/>
        </w:rPr>
      </w:pPr>
      <w:r w:rsidRPr="00B914B7">
        <w:rPr>
          <w:rFonts w:asciiTheme="minorHAnsi" w:eastAsia="Times New Roman" w:hAnsiTheme="minorHAnsi" w:cstheme="minorHAnsi"/>
          <w:sz w:val="22"/>
          <w:szCs w:val="22"/>
        </w:rPr>
        <w:t>This is essential for all individuals, including beneficiaries</w:t>
      </w:r>
      <w:r w:rsidR="00382931" w:rsidRPr="00B914B7">
        <w:rPr>
          <w:rFonts w:asciiTheme="minorHAnsi" w:eastAsia="Times New Roman" w:hAnsiTheme="minorHAnsi" w:cstheme="minorHAnsi"/>
          <w:sz w:val="22"/>
          <w:szCs w:val="22"/>
        </w:rPr>
        <w:t>,</w:t>
      </w:r>
      <w:r w:rsidR="003E0140">
        <w:rPr>
          <w:rFonts w:asciiTheme="minorHAnsi" w:eastAsia="Times New Roman" w:hAnsiTheme="minorHAnsi" w:cstheme="minorHAnsi"/>
          <w:sz w:val="22"/>
          <w:szCs w:val="22"/>
        </w:rPr>
        <w:t xml:space="preserve"> </w:t>
      </w:r>
      <w:r w:rsidR="00382931" w:rsidRPr="00B914B7">
        <w:rPr>
          <w:rFonts w:asciiTheme="minorHAnsi" w:eastAsia="Times New Roman" w:hAnsiTheme="minorHAnsi" w:cstheme="minorHAnsi"/>
          <w:sz w:val="22"/>
          <w:szCs w:val="22"/>
        </w:rPr>
        <w:t xml:space="preserve">community members and </w:t>
      </w:r>
      <w:r w:rsidRPr="00B914B7">
        <w:rPr>
          <w:rFonts w:asciiTheme="minorHAnsi" w:eastAsia="Times New Roman" w:hAnsiTheme="minorHAnsi" w:cstheme="minorHAnsi"/>
          <w:sz w:val="22"/>
          <w:szCs w:val="22"/>
        </w:rPr>
        <w:t>implementer staff.</w:t>
      </w:r>
      <w:r w:rsidR="00995DF0" w:rsidRPr="00B914B7">
        <w:rPr>
          <w:rFonts w:asciiTheme="minorHAnsi" w:eastAsia="Times New Roman" w:hAnsiTheme="minorHAnsi" w:cstheme="minorHAnsi"/>
          <w:sz w:val="22"/>
          <w:szCs w:val="22"/>
        </w:rPr>
        <w:t xml:space="preserve"> </w:t>
      </w:r>
    </w:p>
    <w:p w14:paraId="1B90B0C6" w14:textId="7CB41AC7" w:rsidR="00F65BC1" w:rsidRDefault="00C62F5F" w:rsidP="00AB332C">
      <w:pPr>
        <w:pStyle w:val="Heading1"/>
        <w:spacing w:after="240"/>
        <w:jc w:val="both"/>
      </w:pPr>
      <w:r>
        <w:t xml:space="preserve">Step by Step guide </w:t>
      </w:r>
    </w:p>
    <w:p w14:paraId="18836FC5" w14:textId="3463DF53" w:rsidR="00C62F5F" w:rsidRDefault="00C62F5F" w:rsidP="008515F4">
      <w:pPr>
        <w:jc w:val="both"/>
        <w:rPr>
          <w:rFonts w:asciiTheme="minorHAnsi" w:hAnsiTheme="minorHAnsi" w:cstheme="minorHAnsi"/>
          <w:sz w:val="22"/>
        </w:rPr>
      </w:pPr>
      <w:r w:rsidRPr="00C26B2C">
        <w:rPr>
          <w:rFonts w:asciiTheme="minorHAnsi" w:hAnsiTheme="minorHAnsi" w:cstheme="minorHAnsi"/>
          <w:sz w:val="22"/>
        </w:rPr>
        <w:t xml:space="preserve">It is consistent with PSEAH best practices that safer recruitment principles apply to all new hires independent of the type of contract or duration of engagement. </w:t>
      </w:r>
      <w:r w:rsidRPr="00F867FD">
        <w:rPr>
          <w:rFonts w:asciiTheme="minorHAnsi" w:hAnsiTheme="minorHAnsi" w:cstheme="minorHAnsi"/>
          <w:sz w:val="22"/>
        </w:rPr>
        <w:t>"Safer recruitment”, however, refers to a broader set of human resources-related procedures and does not stop after actual recruitment.</w:t>
      </w:r>
      <w:r w:rsidRPr="00C26B2C">
        <w:rPr>
          <w:rFonts w:asciiTheme="minorHAnsi" w:hAnsiTheme="minorHAnsi" w:cstheme="minorHAnsi"/>
          <w:sz w:val="22"/>
        </w:rPr>
        <w:t xml:space="preserve"> </w:t>
      </w:r>
      <w:r w:rsidRPr="00194840">
        <w:rPr>
          <w:rFonts w:asciiTheme="minorHAnsi" w:hAnsiTheme="minorHAnsi" w:cstheme="minorHAnsi"/>
          <w:sz w:val="22"/>
        </w:rPr>
        <w:lastRenderedPageBreak/>
        <w:t xml:space="preserve">Embedding these </w:t>
      </w:r>
      <w:r w:rsidRPr="008515F4">
        <w:rPr>
          <w:rFonts w:asciiTheme="minorHAnsi" w:hAnsiTheme="minorHAnsi" w:cstheme="minorHAnsi"/>
          <w:sz w:val="22"/>
        </w:rPr>
        <w:t xml:space="preserve">principles into existing procedures is </w:t>
      </w:r>
      <w:r w:rsidR="00791197">
        <w:rPr>
          <w:rFonts w:asciiTheme="minorHAnsi" w:hAnsiTheme="minorHAnsi" w:cstheme="minorHAnsi"/>
          <w:sz w:val="22"/>
        </w:rPr>
        <w:t xml:space="preserve">an integral </w:t>
      </w:r>
      <w:r w:rsidRPr="008515F4">
        <w:rPr>
          <w:rFonts w:asciiTheme="minorHAnsi" w:hAnsiTheme="minorHAnsi" w:cstheme="minorHAnsi"/>
          <w:sz w:val="22"/>
        </w:rPr>
        <w:t xml:space="preserve">part of a holistic </w:t>
      </w:r>
      <w:r w:rsidR="00791197">
        <w:rPr>
          <w:rFonts w:asciiTheme="minorHAnsi" w:hAnsiTheme="minorHAnsi" w:cstheme="minorHAnsi"/>
          <w:sz w:val="22"/>
        </w:rPr>
        <w:t xml:space="preserve">SEAH risk mitigation </w:t>
      </w:r>
      <w:r w:rsidRPr="008515F4">
        <w:rPr>
          <w:rFonts w:asciiTheme="minorHAnsi" w:hAnsiTheme="minorHAnsi" w:cstheme="minorHAnsi"/>
          <w:sz w:val="22"/>
        </w:rPr>
        <w:t>approach</w:t>
      </w:r>
      <w:r w:rsidR="00AB332C" w:rsidRPr="008515F4">
        <w:rPr>
          <w:rFonts w:asciiTheme="minorHAnsi" w:hAnsiTheme="minorHAnsi" w:cstheme="minorHAnsi"/>
          <w:sz w:val="22"/>
        </w:rPr>
        <w:t xml:space="preserve">. </w:t>
      </w:r>
    </w:p>
    <w:p w14:paraId="0815438F" w14:textId="3313CFA7" w:rsidR="00607554" w:rsidRDefault="00915FD6" w:rsidP="008515F4">
      <w:pPr>
        <w:jc w:val="both"/>
        <w:rPr>
          <w:rFonts w:asciiTheme="minorHAnsi" w:hAnsiTheme="minorHAnsi" w:cstheme="minorHAnsi"/>
          <w:sz w:val="22"/>
        </w:rPr>
      </w:pPr>
      <w:r>
        <w:rPr>
          <w:rFonts w:asciiTheme="minorHAnsi" w:hAnsiTheme="minorHAnsi" w:cstheme="minorHAnsi"/>
          <w:sz w:val="22"/>
        </w:rPr>
        <w:t>V</w:t>
      </w:r>
      <w:r w:rsidR="008F14E6">
        <w:rPr>
          <w:rFonts w:asciiTheme="minorHAnsi" w:hAnsiTheme="minorHAnsi" w:cstheme="minorHAnsi"/>
          <w:sz w:val="22"/>
        </w:rPr>
        <w:t>ictim</w:t>
      </w:r>
      <w:r w:rsidR="004B7883">
        <w:rPr>
          <w:rFonts w:asciiTheme="minorHAnsi" w:hAnsiTheme="minorHAnsi" w:cstheme="minorHAnsi"/>
          <w:sz w:val="22"/>
        </w:rPr>
        <w:t>/survivors</w:t>
      </w:r>
      <w:r w:rsidR="008F14E6">
        <w:rPr>
          <w:rFonts w:asciiTheme="minorHAnsi" w:hAnsiTheme="minorHAnsi" w:cstheme="minorHAnsi"/>
          <w:sz w:val="22"/>
        </w:rPr>
        <w:t xml:space="preserve"> of SEAH can </w:t>
      </w:r>
      <w:r w:rsidR="00957D2C">
        <w:rPr>
          <w:rFonts w:asciiTheme="minorHAnsi" w:hAnsiTheme="minorHAnsi" w:cstheme="minorHAnsi"/>
          <w:sz w:val="22"/>
        </w:rPr>
        <w:t>be</w:t>
      </w:r>
      <w:r w:rsidR="008F14E6">
        <w:rPr>
          <w:rFonts w:asciiTheme="minorHAnsi" w:hAnsiTheme="minorHAnsi" w:cstheme="minorHAnsi"/>
          <w:sz w:val="22"/>
        </w:rPr>
        <w:t xml:space="preserve"> </w:t>
      </w:r>
      <w:r>
        <w:rPr>
          <w:rFonts w:asciiTheme="minorHAnsi" w:hAnsiTheme="minorHAnsi" w:cstheme="minorHAnsi"/>
          <w:sz w:val="22"/>
        </w:rPr>
        <w:t xml:space="preserve">any individuals associated with or </w:t>
      </w:r>
      <w:r w:rsidR="00C023FD">
        <w:rPr>
          <w:rFonts w:asciiTheme="minorHAnsi" w:hAnsiTheme="minorHAnsi" w:cstheme="minorHAnsi"/>
          <w:sz w:val="22"/>
        </w:rPr>
        <w:t xml:space="preserve">receiving services through </w:t>
      </w:r>
      <w:r>
        <w:rPr>
          <w:rFonts w:asciiTheme="minorHAnsi" w:hAnsiTheme="minorHAnsi" w:cstheme="minorHAnsi"/>
          <w:sz w:val="22"/>
        </w:rPr>
        <w:t>Global Fund-supported programs</w:t>
      </w:r>
      <w:r w:rsidR="0097458E">
        <w:rPr>
          <w:rFonts w:asciiTheme="minorHAnsi" w:hAnsiTheme="minorHAnsi" w:cstheme="minorHAnsi"/>
          <w:sz w:val="22"/>
        </w:rPr>
        <w:t xml:space="preserve">: </w:t>
      </w:r>
    </w:p>
    <w:p w14:paraId="60948BC8" w14:textId="5B42DF1C" w:rsidR="0097458E" w:rsidRDefault="0097458E" w:rsidP="0080376A">
      <w:pPr>
        <w:pStyle w:val="ListParagraph"/>
        <w:numPr>
          <w:ilvl w:val="0"/>
          <w:numId w:val="22"/>
        </w:numPr>
        <w:jc w:val="both"/>
        <w:rPr>
          <w:rFonts w:asciiTheme="minorHAnsi" w:hAnsiTheme="minorHAnsi" w:cstheme="minorHAnsi"/>
          <w:sz w:val="22"/>
        </w:rPr>
      </w:pPr>
      <w:r>
        <w:rPr>
          <w:rFonts w:asciiTheme="minorHAnsi" w:hAnsiTheme="minorHAnsi" w:cstheme="minorHAnsi"/>
          <w:sz w:val="22"/>
        </w:rPr>
        <w:t xml:space="preserve">Beneficiaries </w:t>
      </w:r>
      <w:r w:rsidR="005D3151">
        <w:rPr>
          <w:rFonts w:asciiTheme="minorHAnsi" w:hAnsiTheme="minorHAnsi" w:cstheme="minorHAnsi"/>
          <w:sz w:val="22"/>
        </w:rPr>
        <w:t xml:space="preserve">and community members </w:t>
      </w:r>
    </w:p>
    <w:p w14:paraId="47E3603D" w14:textId="604968FA" w:rsidR="005351B6" w:rsidRDefault="005351B6" w:rsidP="0080376A">
      <w:pPr>
        <w:pStyle w:val="ListParagraph"/>
        <w:numPr>
          <w:ilvl w:val="0"/>
          <w:numId w:val="22"/>
        </w:numPr>
        <w:jc w:val="both"/>
        <w:rPr>
          <w:rFonts w:asciiTheme="minorHAnsi" w:hAnsiTheme="minorHAnsi" w:cstheme="minorHAnsi"/>
          <w:sz w:val="22"/>
        </w:rPr>
      </w:pPr>
      <w:r>
        <w:rPr>
          <w:rFonts w:asciiTheme="minorHAnsi" w:hAnsiTheme="minorHAnsi" w:cstheme="minorHAnsi"/>
          <w:sz w:val="22"/>
        </w:rPr>
        <w:t>Peer educators and Outreach Workers</w:t>
      </w:r>
    </w:p>
    <w:p w14:paraId="612D409C" w14:textId="30AF15C8" w:rsidR="005D3151" w:rsidRDefault="005D3151" w:rsidP="0080376A">
      <w:pPr>
        <w:pStyle w:val="ListParagraph"/>
        <w:numPr>
          <w:ilvl w:val="0"/>
          <w:numId w:val="22"/>
        </w:numPr>
        <w:jc w:val="both"/>
        <w:rPr>
          <w:rFonts w:asciiTheme="minorHAnsi" w:hAnsiTheme="minorHAnsi" w:cstheme="minorHAnsi"/>
          <w:sz w:val="22"/>
        </w:rPr>
      </w:pPr>
      <w:r>
        <w:rPr>
          <w:rFonts w:asciiTheme="minorHAnsi" w:hAnsiTheme="minorHAnsi" w:cstheme="minorHAnsi"/>
          <w:sz w:val="22"/>
        </w:rPr>
        <w:t xml:space="preserve">Implementer staff </w:t>
      </w:r>
    </w:p>
    <w:p w14:paraId="13F9E005" w14:textId="0001F8AF" w:rsidR="00957D2C" w:rsidRDefault="00957D2C" w:rsidP="0080376A">
      <w:pPr>
        <w:pStyle w:val="ListParagraph"/>
        <w:numPr>
          <w:ilvl w:val="0"/>
          <w:numId w:val="22"/>
        </w:numPr>
        <w:jc w:val="both"/>
        <w:rPr>
          <w:rFonts w:asciiTheme="minorHAnsi" w:hAnsiTheme="minorHAnsi" w:cstheme="minorHAnsi"/>
          <w:sz w:val="22"/>
        </w:rPr>
      </w:pPr>
      <w:r>
        <w:rPr>
          <w:rFonts w:asciiTheme="minorHAnsi" w:hAnsiTheme="minorHAnsi" w:cstheme="minorHAnsi"/>
          <w:sz w:val="22"/>
        </w:rPr>
        <w:t xml:space="preserve">CCM members </w:t>
      </w:r>
    </w:p>
    <w:p w14:paraId="46C27D32" w14:textId="5577ABE0" w:rsidR="005351B6" w:rsidRDefault="00CA036D" w:rsidP="005351B6">
      <w:pPr>
        <w:pStyle w:val="ListParagraph"/>
        <w:numPr>
          <w:ilvl w:val="0"/>
          <w:numId w:val="22"/>
        </w:numPr>
        <w:jc w:val="both"/>
        <w:rPr>
          <w:rFonts w:asciiTheme="minorHAnsi" w:hAnsiTheme="minorHAnsi" w:cstheme="minorHAnsi"/>
          <w:sz w:val="22"/>
        </w:rPr>
      </w:pPr>
      <w:r>
        <w:rPr>
          <w:rFonts w:asciiTheme="minorHAnsi" w:hAnsiTheme="minorHAnsi" w:cstheme="minorHAnsi"/>
          <w:sz w:val="22"/>
        </w:rPr>
        <w:t>Individuals collaborating with implementer staff</w:t>
      </w:r>
      <w:r w:rsidR="007058D7">
        <w:rPr>
          <w:rFonts w:asciiTheme="minorHAnsi" w:hAnsiTheme="minorHAnsi" w:cstheme="minorHAnsi"/>
          <w:sz w:val="22"/>
        </w:rPr>
        <w:t>, such as DIC personnel</w:t>
      </w:r>
      <w:r w:rsidR="000F0545">
        <w:rPr>
          <w:rFonts w:asciiTheme="minorHAnsi" w:hAnsiTheme="minorHAnsi" w:cstheme="minorHAnsi"/>
          <w:sz w:val="22"/>
        </w:rPr>
        <w:t>.</w:t>
      </w:r>
    </w:p>
    <w:p w14:paraId="3B7AC71D" w14:textId="509844C5" w:rsidR="00CA036D" w:rsidRPr="00A15463" w:rsidRDefault="005351B6" w:rsidP="005351B6">
      <w:pPr>
        <w:pStyle w:val="ListParagraph"/>
        <w:numPr>
          <w:ilvl w:val="0"/>
          <w:numId w:val="22"/>
        </w:numPr>
        <w:jc w:val="both"/>
        <w:rPr>
          <w:rFonts w:asciiTheme="minorHAnsi" w:hAnsiTheme="minorHAnsi" w:cstheme="minorHAnsi"/>
          <w:sz w:val="22"/>
        </w:rPr>
      </w:pPr>
      <w:r>
        <w:rPr>
          <w:rFonts w:asciiTheme="minorHAnsi" w:hAnsiTheme="minorHAnsi" w:cstheme="minorHAnsi"/>
          <w:sz w:val="22"/>
        </w:rPr>
        <w:t>Global Fund secretariat staff</w:t>
      </w:r>
      <w:r w:rsidR="00666A7B">
        <w:rPr>
          <w:rFonts w:asciiTheme="minorHAnsi" w:hAnsiTheme="minorHAnsi" w:cstheme="minorHAnsi"/>
          <w:sz w:val="22"/>
          <w:lang/>
        </w:rPr>
        <w:t>.</w:t>
      </w:r>
      <w:r>
        <w:rPr>
          <w:rFonts w:asciiTheme="minorHAnsi" w:hAnsiTheme="minorHAnsi" w:cstheme="minorHAnsi"/>
          <w:sz w:val="22"/>
        </w:rPr>
        <w:t xml:space="preserve"> </w:t>
      </w:r>
      <w:r w:rsidR="007058D7" w:rsidRPr="00A15463">
        <w:rPr>
          <w:rFonts w:asciiTheme="minorHAnsi" w:hAnsiTheme="minorHAnsi" w:cstheme="minorHAnsi"/>
          <w:sz w:val="22"/>
        </w:rPr>
        <w:t xml:space="preserve"> </w:t>
      </w:r>
    </w:p>
    <w:p w14:paraId="74019806" w14:textId="5AFF4A81" w:rsidR="00C61EC7" w:rsidRPr="00C61EC7" w:rsidRDefault="009C1410" w:rsidP="008515F4">
      <w:pPr>
        <w:spacing w:before="100" w:beforeAutospacing="1" w:after="100" w:afterAutospacing="1" w:line="240" w:lineRule="auto"/>
        <w:jc w:val="both"/>
        <w:rPr>
          <w:rFonts w:asciiTheme="minorHAnsi" w:eastAsia="Times New Roman" w:hAnsiTheme="minorHAnsi" w:cstheme="minorHAnsi"/>
          <w:sz w:val="22"/>
        </w:rPr>
      </w:pPr>
      <w:r>
        <w:rPr>
          <w:rFonts w:asciiTheme="minorHAnsi" w:eastAsia="Times New Roman" w:hAnsiTheme="minorHAnsi" w:cstheme="minorHAnsi"/>
          <w:sz w:val="22"/>
        </w:rPr>
        <w:t>Some principles to bear in mind</w:t>
      </w:r>
      <w:r w:rsidR="00C510AC" w:rsidRPr="00893AFA">
        <w:rPr>
          <w:rStyle w:val="FootnoteReference"/>
          <w:rFonts w:asciiTheme="minorHAnsi" w:eastAsia="Times New Roman" w:hAnsiTheme="minorHAnsi" w:cstheme="minorHAnsi"/>
          <w:sz w:val="22"/>
        </w:rPr>
        <w:footnoteReference w:id="5"/>
      </w:r>
      <w:r w:rsidR="00C61EC7" w:rsidRPr="00C61EC7">
        <w:rPr>
          <w:rFonts w:asciiTheme="minorHAnsi" w:eastAsia="Times New Roman" w:hAnsiTheme="minorHAnsi" w:cstheme="minorHAnsi"/>
          <w:sz w:val="22"/>
        </w:rPr>
        <w:t>:</w:t>
      </w:r>
    </w:p>
    <w:p w14:paraId="243C5CD6" w14:textId="77777777" w:rsidR="008E3905" w:rsidRPr="008E3905" w:rsidRDefault="00B926AF" w:rsidP="0080376A">
      <w:pPr>
        <w:numPr>
          <w:ilvl w:val="0"/>
          <w:numId w:val="23"/>
        </w:numPr>
        <w:spacing w:after="0" w:line="240" w:lineRule="auto"/>
        <w:ind w:left="714" w:hanging="357"/>
        <w:jc w:val="both"/>
        <w:rPr>
          <w:rFonts w:asciiTheme="minorHAnsi" w:eastAsia="Times New Roman" w:hAnsiTheme="minorHAnsi" w:cstheme="minorHAnsi"/>
          <w:sz w:val="22"/>
        </w:rPr>
      </w:pPr>
      <w:r w:rsidRPr="00B926AF">
        <w:rPr>
          <w:rFonts w:asciiTheme="minorHAnsi" w:eastAsia="Times New Roman" w:hAnsiTheme="minorHAnsi" w:cstheme="minorHAnsi"/>
          <w:b/>
          <w:bCs/>
          <w:sz w:val="22"/>
        </w:rPr>
        <w:t>Adopt a risk-based approach</w:t>
      </w:r>
      <w:r w:rsidRPr="00B926AF">
        <w:rPr>
          <w:rFonts w:asciiTheme="minorHAnsi" w:eastAsia="Times New Roman" w:hAnsiTheme="minorHAnsi" w:cstheme="minorHAnsi"/>
          <w:sz w:val="22"/>
        </w:rPr>
        <w:t>.</w:t>
      </w:r>
      <w:r w:rsidR="00D50240" w:rsidRPr="009C1410">
        <w:rPr>
          <w:rFonts w:asciiTheme="minorHAnsi" w:eastAsia="Times New Roman" w:hAnsiTheme="minorHAnsi" w:cstheme="minorHAnsi"/>
          <w:sz w:val="22"/>
        </w:rPr>
        <w:t xml:space="preserve"> </w:t>
      </w:r>
    </w:p>
    <w:p w14:paraId="4BFA488F" w14:textId="40FE39EF" w:rsidR="008E3905" w:rsidRPr="007B707C" w:rsidRDefault="00C327D4" w:rsidP="0080376A">
      <w:pPr>
        <w:pStyle w:val="ListParagraph"/>
        <w:numPr>
          <w:ilvl w:val="0"/>
          <w:numId w:val="29"/>
        </w:numPr>
        <w:spacing w:after="0" w:line="240" w:lineRule="auto"/>
        <w:jc w:val="both"/>
        <w:rPr>
          <w:rFonts w:asciiTheme="minorHAnsi" w:eastAsia="Times New Roman" w:hAnsiTheme="minorHAnsi" w:cstheme="minorHAnsi"/>
          <w:sz w:val="22"/>
        </w:rPr>
      </w:pPr>
      <w:r w:rsidRPr="007B707C">
        <w:rPr>
          <w:rFonts w:asciiTheme="minorHAnsi" w:eastAsia="Times New Roman" w:hAnsiTheme="minorHAnsi" w:cstheme="minorHAnsi"/>
          <w:sz w:val="22"/>
        </w:rPr>
        <w:t>Conduct a simple risk assessment to identify the potential risk level relate</w:t>
      </w:r>
      <w:r w:rsidRPr="00AB314C">
        <w:rPr>
          <w:rFonts w:asciiTheme="minorHAnsi" w:eastAsia="Times New Roman" w:hAnsiTheme="minorHAnsi" w:cstheme="minorHAnsi"/>
          <w:sz w:val="22"/>
        </w:rPr>
        <w:t>d to SEAH</w:t>
      </w:r>
      <w:r w:rsidR="003621F4" w:rsidRPr="00AB314C">
        <w:rPr>
          <w:rFonts w:asciiTheme="minorHAnsi" w:eastAsia="Times New Roman" w:hAnsiTheme="minorHAnsi" w:cstheme="minorHAnsi"/>
          <w:sz w:val="22"/>
        </w:rPr>
        <w:t xml:space="preserve"> </w:t>
      </w:r>
      <w:r w:rsidRPr="00AB314C">
        <w:rPr>
          <w:rFonts w:asciiTheme="minorHAnsi" w:eastAsia="Times New Roman" w:hAnsiTheme="minorHAnsi" w:cstheme="minorHAnsi"/>
          <w:sz w:val="22"/>
        </w:rPr>
        <w:t>in any role, whether it be staff, volunteers, or contractors</w:t>
      </w:r>
      <w:r w:rsidR="00F3231D" w:rsidRPr="00AB314C">
        <w:rPr>
          <w:rFonts w:asciiTheme="minorHAnsi" w:eastAsia="Times New Roman" w:hAnsiTheme="minorHAnsi" w:cstheme="minorHAnsi"/>
          <w:sz w:val="22"/>
        </w:rPr>
        <w:t xml:space="preserve">, long </w:t>
      </w:r>
      <w:proofErr w:type="gramStart"/>
      <w:r w:rsidR="00F3231D" w:rsidRPr="00AB314C">
        <w:rPr>
          <w:rFonts w:asciiTheme="minorHAnsi" w:eastAsia="Times New Roman" w:hAnsiTheme="minorHAnsi" w:cstheme="minorHAnsi"/>
          <w:sz w:val="22"/>
        </w:rPr>
        <w:t>term</w:t>
      </w:r>
      <w:proofErr w:type="gramEnd"/>
      <w:r w:rsidR="00F3231D" w:rsidRPr="00AB314C">
        <w:rPr>
          <w:rFonts w:asciiTheme="minorHAnsi" w:eastAsia="Times New Roman" w:hAnsiTheme="minorHAnsi" w:cstheme="minorHAnsi"/>
          <w:sz w:val="22"/>
        </w:rPr>
        <w:t xml:space="preserve"> or short term</w:t>
      </w:r>
      <w:r w:rsidRPr="00AB314C">
        <w:rPr>
          <w:rFonts w:asciiTheme="minorHAnsi" w:eastAsia="Times New Roman" w:hAnsiTheme="minorHAnsi" w:cstheme="minorHAnsi"/>
          <w:sz w:val="22"/>
        </w:rPr>
        <w:t>.</w:t>
      </w:r>
      <w:r w:rsidR="00B1486E" w:rsidRPr="00AB314C">
        <w:rPr>
          <w:rFonts w:asciiTheme="minorHAnsi" w:eastAsia="Times New Roman" w:hAnsiTheme="minorHAnsi" w:cstheme="minorHAnsi"/>
          <w:sz w:val="22"/>
        </w:rPr>
        <w:t xml:space="preserve"> (see Annex 1)</w:t>
      </w:r>
    </w:p>
    <w:p w14:paraId="59E1ACBD" w14:textId="7118F572" w:rsidR="002B0D5A" w:rsidRPr="007B707C" w:rsidRDefault="00F316DD" w:rsidP="0080376A">
      <w:pPr>
        <w:pStyle w:val="ListParagraph"/>
        <w:numPr>
          <w:ilvl w:val="0"/>
          <w:numId w:val="27"/>
        </w:numPr>
        <w:spacing w:after="0" w:line="240" w:lineRule="auto"/>
        <w:jc w:val="both"/>
        <w:rPr>
          <w:rFonts w:asciiTheme="minorHAnsi" w:eastAsia="Times New Roman" w:hAnsiTheme="minorHAnsi" w:cstheme="minorHAnsi"/>
          <w:sz w:val="22"/>
        </w:rPr>
      </w:pPr>
      <w:r w:rsidRPr="007B707C">
        <w:rPr>
          <w:rFonts w:asciiTheme="minorHAnsi" w:hAnsiTheme="minorHAnsi" w:cstheme="minorHAnsi"/>
          <w:sz w:val="22"/>
        </w:rPr>
        <w:t xml:space="preserve">Mitigate risks in the recruitment process by </w:t>
      </w:r>
      <w:r w:rsidR="00224886" w:rsidRPr="007B707C">
        <w:rPr>
          <w:rFonts w:asciiTheme="minorHAnsi" w:hAnsiTheme="minorHAnsi" w:cstheme="minorHAnsi"/>
          <w:sz w:val="22"/>
        </w:rPr>
        <w:t>including</w:t>
      </w:r>
      <w:r w:rsidRPr="007B707C">
        <w:rPr>
          <w:rFonts w:asciiTheme="minorHAnsi" w:hAnsiTheme="minorHAnsi" w:cstheme="minorHAnsi"/>
          <w:sz w:val="22"/>
        </w:rPr>
        <w:t xml:space="preserve"> tailored interview questions focused on the candidate's awareness of PSEAH and broader protection principles. </w:t>
      </w:r>
    </w:p>
    <w:p w14:paraId="6C7F5A20" w14:textId="12D2977E" w:rsidR="009C1410" w:rsidRPr="007B707C" w:rsidRDefault="0038011D" w:rsidP="0080376A">
      <w:pPr>
        <w:pStyle w:val="ListParagraph"/>
        <w:numPr>
          <w:ilvl w:val="0"/>
          <w:numId w:val="27"/>
        </w:numPr>
        <w:spacing w:after="0" w:line="240" w:lineRule="auto"/>
        <w:jc w:val="both"/>
        <w:rPr>
          <w:rFonts w:asciiTheme="minorHAnsi" w:eastAsia="Times New Roman" w:hAnsiTheme="minorHAnsi" w:cstheme="minorHAnsi"/>
          <w:sz w:val="22"/>
        </w:rPr>
      </w:pPr>
      <w:r>
        <w:rPr>
          <w:rFonts w:asciiTheme="minorHAnsi" w:hAnsiTheme="minorHAnsi" w:cstheme="minorHAnsi"/>
          <w:sz w:val="22"/>
        </w:rPr>
        <w:t>Foster</w:t>
      </w:r>
      <w:r w:rsidR="00F316DD" w:rsidRPr="007B707C">
        <w:rPr>
          <w:rFonts w:asciiTheme="minorHAnsi" w:hAnsiTheme="minorHAnsi" w:cstheme="minorHAnsi"/>
          <w:sz w:val="22"/>
        </w:rPr>
        <w:t xml:space="preserve"> diversity by recruiting from varied backgrounds, genders, and sexual orientations to enhance the commitment to a safe and inclusive environment.</w:t>
      </w:r>
    </w:p>
    <w:p w14:paraId="1FBC0B97" w14:textId="77777777" w:rsidR="009C1410" w:rsidRPr="009C1410" w:rsidRDefault="009C1410" w:rsidP="00412325">
      <w:pPr>
        <w:spacing w:after="0" w:line="240" w:lineRule="auto"/>
        <w:ind w:left="714"/>
        <w:jc w:val="both"/>
        <w:rPr>
          <w:rFonts w:asciiTheme="minorHAnsi" w:eastAsia="Times New Roman" w:hAnsiTheme="minorHAnsi" w:cstheme="minorHAnsi"/>
          <w:sz w:val="22"/>
        </w:rPr>
      </w:pPr>
    </w:p>
    <w:p w14:paraId="01F5AB7A" w14:textId="77777777" w:rsidR="008E3905" w:rsidRPr="00077A90" w:rsidRDefault="00B926AF" w:rsidP="0080376A">
      <w:pPr>
        <w:numPr>
          <w:ilvl w:val="0"/>
          <w:numId w:val="23"/>
        </w:numPr>
        <w:spacing w:after="0" w:line="240" w:lineRule="auto"/>
        <w:ind w:left="714" w:hanging="357"/>
        <w:jc w:val="both"/>
        <w:rPr>
          <w:b/>
          <w:bCs/>
          <w:sz w:val="22"/>
        </w:rPr>
      </w:pPr>
      <w:r w:rsidRPr="00077A90">
        <w:rPr>
          <w:rFonts w:asciiTheme="minorHAnsi" w:eastAsia="Times New Roman" w:hAnsiTheme="minorHAnsi" w:cstheme="minorHAnsi"/>
          <w:b/>
          <w:bCs/>
          <w:sz w:val="22"/>
        </w:rPr>
        <w:t xml:space="preserve">Prioritize </w:t>
      </w:r>
      <w:r w:rsidRPr="00077A90">
        <w:rPr>
          <w:b/>
          <w:bCs/>
          <w:sz w:val="22"/>
        </w:rPr>
        <w:t xml:space="preserve">the safety of your </w:t>
      </w:r>
      <w:r w:rsidR="00791197" w:rsidRPr="00077A90">
        <w:rPr>
          <w:b/>
          <w:bCs/>
          <w:sz w:val="22"/>
        </w:rPr>
        <w:t>beneficiaries</w:t>
      </w:r>
      <w:r w:rsidR="00D50240" w:rsidRPr="00077A90">
        <w:rPr>
          <w:b/>
          <w:bCs/>
          <w:sz w:val="22"/>
        </w:rPr>
        <w:t xml:space="preserve">, </w:t>
      </w:r>
      <w:r w:rsidR="00791197" w:rsidRPr="00077A90">
        <w:rPr>
          <w:b/>
          <w:bCs/>
          <w:sz w:val="22"/>
        </w:rPr>
        <w:t>staff</w:t>
      </w:r>
      <w:r w:rsidRPr="00077A90">
        <w:rPr>
          <w:b/>
          <w:bCs/>
          <w:sz w:val="22"/>
        </w:rPr>
        <w:t xml:space="preserve"> and others over timeframes and other factors. </w:t>
      </w:r>
    </w:p>
    <w:p w14:paraId="26465BD3" w14:textId="1058DAE1" w:rsidR="008E3905" w:rsidRDefault="002B0D5A" w:rsidP="0080376A">
      <w:pPr>
        <w:pStyle w:val="ListParagraph"/>
        <w:numPr>
          <w:ilvl w:val="0"/>
          <w:numId w:val="26"/>
        </w:numPr>
        <w:spacing w:after="0" w:line="240" w:lineRule="auto"/>
        <w:jc w:val="both"/>
        <w:rPr>
          <w:sz w:val="22"/>
        </w:rPr>
      </w:pPr>
      <w:r w:rsidRPr="00317B80">
        <w:rPr>
          <w:sz w:val="22"/>
        </w:rPr>
        <w:t>P</w:t>
      </w:r>
      <w:r w:rsidR="00414B7E" w:rsidRPr="008E3905">
        <w:rPr>
          <w:sz w:val="22"/>
        </w:rPr>
        <w:t>rioritize hiring the right people rather than rushing through the hiring process</w:t>
      </w:r>
      <w:r w:rsidR="00077A90">
        <w:rPr>
          <w:sz w:val="22"/>
        </w:rPr>
        <w:t>, even when under tight deadlines or in urgency</w:t>
      </w:r>
      <w:r w:rsidR="00414B7E" w:rsidRPr="008E3905">
        <w:rPr>
          <w:sz w:val="22"/>
        </w:rPr>
        <w:t xml:space="preserve">. </w:t>
      </w:r>
    </w:p>
    <w:p w14:paraId="2B6728F5" w14:textId="27C667CE" w:rsidR="009C1410" w:rsidRPr="00317B80" w:rsidRDefault="00317B80" w:rsidP="0080376A">
      <w:pPr>
        <w:pStyle w:val="ListParagraph"/>
        <w:numPr>
          <w:ilvl w:val="0"/>
          <w:numId w:val="26"/>
        </w:numPr>
        <w:spacing w:before="100" w:beforeAutospacing="1" w:after="100" w:afterAutospacing="1" w:line="240" w:lineRule="auto"/>
        <w:jc w:val="both"/>
        <w:rPr>
          <w:sz w:val="22"/>
        </w:rPr>
      </w:pPr>
      <w:r w:rsidRPr="00317B80">
        <w:rPr>
          <w:sz w:val="22"/>
        </w:rPr>
        <w:t>Neglecting safer recruitment practices may result in hiring individuals with a history of sexual misconduct, causing severe consequences that outweigh the efforts needed for proper candidate selection</w:t>
      </w:r>
      <w:r w:rsidR="00A97281" w:rsidRPr="00317B80">
        <w:rPr>
          <w:sz w:val="22"/>
        </w:rPr>
        <w:t>.</w:t>
      </w:r>
    </w:p>
    <w:p w14:paraId="25624505" w14:textId="77777777" w:rsidR="00317B80" w:rsidRDefault="00317B80" w:rsidP="00317B80">
      <w:pPr>
        <w:pStyle w:val="ListParagraph"/>
        <w:spacing w:after="0" w:line="240" w:lineRule="auto"/>
        <w:ind w:left="714"/>
        <w:jc w:val="both"/>
        <w:rPr>
          <w:b/>
          <w:bCs/>
          <w:sz w:val="22"/>
          <w:szCs w:val="20"/>
        </w:rPr>
      </w:pPr>
    </w:p>
    <w:p w14:paraId="311616A1" w14:textId="6AC1BBA2" w:rsidR="00933F5F" w:rsidRPr="00756174" w:rsidRDefault="00933F5F" w:rsidP="0080376A">
      <w:pPr>
        <w:pStyle w:val="ListParagraph"/>
        <w:numPr>
          <w:ilvl w:val="0"/>
          <w:numId w:val="21"/>
        </w:numPr>
        <w:jc w:val="both"/>
        <w:rPr>
          <w:rFonts w:asciiTheme="minorHAnsi" w:hAnsiTheme="minorHAnsi" w:cstheme="minorHAnsi"/>
          <w:b/>
          <w:bCs/>
          <w:sz w:val="22"/>
        </w:rPr>
      </w:pPr>
      <w:r w:rsidRPr="00756174">
        <w:rPr>
          <w:rFonts w:asciiTheme="minorHAnsi" w:hAnsiTheme="minorHAnsi" w:cstheme="minorHAnsi"/>
          <w:b/>
          <w:bCs/>
          <w:sz w:val="22"/>
        </w:rPr>
        <w:t xml:space="preserve">Develop clear </w:t>
      </w:r>
      <w:r w:rsidR="007D04D3" w:rsidRPr="00756174">
        <w:rPr>
          <w:rFonts w:asciiTheme="minorHAnsi" w:hAnsiTheme="minorHAnsi" w:cstheme="minorHAnsi"/>
          <w:b/>
          <w:bCs/>
          <w:sz w:val="22"/>
        </w:rPr>
        <w:t xml:space="preserve">recruitment policies and </w:t>
      </w:r>
      <w:r w:rsidR="008A73B0" w:rsidRPr="00756174">
        <w:rPr>
          <w:rFonts w:asciiTheme="minorHAnsi" w:hAnsiTheme="minorHAnsi" w:cstheme="minorHAnsi"/>
          <w:b/>
          <w:bCs/>
          <w:sz w:val="22"/>
        </w:rPr>
        <w:t>procedures</w:t>
      </w:r>
      <w:r w:rsidR="000A7401">
        <w:rPr>
          <w:rFonts w:asciiTheme="minorHAnsi" w:hAnsiTheme="minorHAnsi" w:cstheme="minorHAnsi"/>
          <w:b/>
          <w:bCs/>
          <w:sz w:val="22"/>
        </w:rPr>
        <w:t xml:space="preserve"> in </w:t>
      </w:r>
      <w:r w:rsidR="006B4828">
        <w:rPr>
          <w:rFonts w:asciiTheme="minorHAnsi" w:hAnsiTheme="minorHAnsi" w:cstheme="minorHAnsi"/>
          <w:b/>
          <w:bCs/>
          <w:sz w:val="22"/>
        </w:rPr>
        <w:t>writing.</w:t>
      </w:r>
      <w:r w:rsidRPr="00756174">
        <w:rPr>
          <w:rFonts w:asciiTheme="minorHAnsi" w:hAnsiTheme="minorHAnsi" w:cstheme="minorHAnsi"/>
          <w:b/>
          <w:bCs/>
          <w:sz w:val="22"/>
        </w:rPr>
        <w:t xml:space="preserve"> </w:t>
      </w:r>
    </w:p>
    <w:p w14:paraId="47EC85C8" w14:textId="06EF8EEA" w:rsidR="00A632F6" w:rsidRPr="00A632F6" w:rsidRDefault="00A632F6" w:rsidP="00A632F6">
      <w:pPr>
        <w:spacing w:before="100" w:beforeAutospacing="1" w:after="100" w:afterAutospacing="1" w:line="240" w:lineRule="auto"/>
        <w:ind w:left="360"/>
        <w:jc w:val="both"/>
        <w:rPr>
          <w:rFonts w:asciiTheme="minorHAnsi" w:eastAsia="Times New Roman" w:hAnsiTheme="minorHAnsi" w:cstheme="minorHAnsi"/>
          <w:sz w:val="22"/>
        </w:rPr>
      </w:pPr>
      <w:r w:rsidRPr="00A632F6">
        <w:rPr>
          <w:rFonts w:asciiTheme="minorHAnsi" w:hAnsiTheme="minorHAnsi" w:cstheme="minorHAnsi"/>
          <w:color w:val="000000"/>
          <w:spacing w:val="-1"/>
          <w:sz w:val="22"/>
          <w:shd w:val="clear" w:color="auto" w:fill="FFFFFF"/>
        </w:rPr>
        <w:t>Following a written procedure also means you</w:t>
      </w:r>
      <w:r w:rsidR="00893092">
        <w:rPr>
          <w:rFonts w:asciiTheme="minorHAnsi" w:hAnsiTheme="minorHAnsi" w:cstheme="minorHAnsi"/>
          <w:color w:val="000000"/>
          <w:spacing w:val="-1"/>
          <w:sz w:val="22"/>
          <w:shd w:val="clear" w:color="auto" w:fill="FFFFFF"/>
        </w:rPr>
        <w:t xml:space="preserve"> a</w:t>
      </w:r>
      <w:r w:rsidRPr="00A632F6">
        <w:rPr>
          <w:rFonts w:asciiTheme="minorHAnsi" w:hAnsiTheme="minorHAnsi" w:cstheme="minorHAnsi"/>
          <w:color w:val="000000"/>
          <w:spacing w:val="-1"/>
          <w:sz w:val="22"/>
          <w:shd w:val="clear" w:color="auto" w:fill="FFFFFF"/>
        </w:rPr>
        <w:t>re less likely to miss anything out and that each time you recruit you</w:t>
      </w:r>
      <w:r w:rsidR="00893092">
        <w:rPr>
          <w:rFonts w:asciiTheme="minorHAnsi" w:hAnsiTheme="minorHAnsi" w:cstheme="minorHAnsi"/>
          <w:color w:val="000000"/>
          <w:spacing w:val="-1"/>
          <w:sz w:val="22"/>
          <w:shd w:val="clear" w:color="auto" w:fill="FFFFFF"/>
        </w:rPr>
        <w:t xml:space="preserve"> </w:t>
      </w:r>
      <w:r w:rsidR="00CF0C27">
        <w:rPr>
          <w:rFonts w:asciiTheme="minorHAnsi" w:hAnsiTheme="minorHAnsi" w:cstheme="minorHAnsi"/>
          <w:color w:val="000000"/>
          <w:spacing w:val="-1"/>
          <w:sz w:val="22"/>
          <w:shd w:val="clear" w:color="auto" w:fill="FFFFFF"/>
        </w:rPr>
        <w:t>are</w:t>
      </w:r>
      <w:r w:rsidRPr="00A632F6">
        <w:rPr>
          <w:rFonts w:asciiTheme="minorHAnsi" w:hAnsiTheme="minorHAnsi" w:cstheme="minorHAnsi"/>
          <w:color w:val="000000"/>
          <w:spacing w:val="-1"/>
          <w:sz w:val="22"/>
          <w:shd w:val="clear" w:color="auto" w:fill="FFFFFF"/>
        </w:rPr>
        <w:t xml:space="preserve"> adhering to legislation and guidance.</w:t>
      </w:r>
      <w:r w:rsidR="002A1B63">
        <w:rPr>
          <w:rStyle w:val="FootnoteReference"/>
          <w:rFonts w:asciiTheme="minorHAnsi" w:hAnsiTheme="minorHAnsi" w:cstheme="minorHAnsi"/>
          <w:color w:val="000000"/>
          <w:spacing w:val="-1"/>
          <w:sz w:val="22"/>
          <w:shd w:val="clear" w:color="auto" w:fill="FFFFFF"/>
        </w:rPr>
        <w:footnoteReference w:id="6"/>
      </w:r>
    </w:p>
    <w:p w14:paraId="1956241C" w14:textId="5705C140" w:rsidR="003379EE" w:rsidRPr="003379EE" w:rsidRDefault="003379EE" w:rsidP="0080376A">
      <w:pPr>
        <w:pStyle w:val="ListParagraph"/>
        <w:numPr>
          <w:ilvl w:val="0"/>
          <w:numId w:val="24"/>
        </w:numPr>
        <w:spacing w:before="100" w:beforeAutospacing="1" w:after="100" w:afterAutospacing="1" w:line="240" w:lineRule="auto"/>
        <w:jc w:val="both"/>
        <w:rPr>
          <w:rFonts w:asciiTheme="minorHAnsi" w:eastAsia="Times New Roman" w:hAnsiTheme="minorHAnsi" w:cstheme="minorHAnsi"/>
          <w:sz w:val="22"/>
        </w:rPr>
      </w:pPr>
      <w:r w:rsidRPr="003379EE">
        <w:rPr>
          <w:rFonts w:asciiTheme="minorHAnsi" w:eastAsia="Times New Roman" w:hAnsiTheme="minorHAnsi" w:cstheme="minorHAnsi"/>
          <w:sz w:val="22"/>
        </w:rPr>
        <w:t xml:space="preserve">Establish recruitment policies that clearly state zero tolerance </w:t>
      </w:r>
      <w:r w:rsidR="00723EDD">
        <w:rPr>
          <w:rFonts w:asciiTheme="minorHAnsi" w:eastAsia="Times New Roman" w:hAnsiTheme="minorHAnsi" w:cstheme="minorHAnsi"/>
          <w:sz w:val="22"/>
        </w:rPr>
        <w:t xml:space="preserve">to inaction </w:t>
      </w:r>
      <w:r w:rsidRPr="003379EE">
        <w:rPr>
          <w:rFonts w:asciiTheme="minorHAnsi" w:eastAsia="Times New Roman" w:hAnsiTheme="minorHAnsi" w:cstheme="minorHAnsi"/>
          <w:sz w:val="22"/>
        </w:rPr>
        <w:t xml:space="preserve">for sexual misconduct. These policies should </w:t>
      </w:r>
      <w:r w:rsidR="00DF2E0A">
        <w:rPr>
          <w:rFonts w:asciiTheme="minorHAnsi" w:eastAsia="Times New Roman" w:hAnsiTheme="minorHAnsi" w:cstheme="minorHAnsi"/>
          <w:sz w:val="22"/>
        </w:rPr>
        <w:t xml:space="preserve">also </w:t>
      </w:r>
      <w:r w:rsidRPr="003379EE">
        <w:rPr>
          <w:rFonts w:asciiTheme="minorHAnsi" w:eastAsia="Times New Roman" w:hAnsiTheme="minorHAnsi" w:cstheme="minorHAnsi"/>
          <w:sz w:val="22"/>
        </w:rPr>
        <w:t xml:space="preserve">indicate that every allegation will be taken seriously and </w:t>
      </w:r>
      <w:r w:rsidR="00835345">
        <w:rPr>
          <w:rFonts w:asciiTheme="minorHAnsi" w:eastAsia="Times New Roman" w:hAnsiTheme="minorHAnsi" w:cstheme="minorHAnsi"/>
          <w:sz w:val="22"/>
        </w:rPr>
        <w:t xml:space="preserve">addressed appropriately. </w:t>
      </w:r>
    </w:p>
    <w:p w14:paraId="792E1992" w14:textId="39F7789D" w:rsidR="000942ED" w:rsidRPr="006B4828" w:rsidRDefault="006B4828">
      <w:pPr>
        <w:pStyle w:val="ListParagraph"/>
        <w:numPr>
          <w:ilvl w:val="0"/>
          <w:numId w:val="24"/>
        </w:numPr>
        <w:spacing w:before="100" w:beforeAutospacing="1" w:after="100" w:afterAutospacing="1" w:line="240" w:lineRule="auto"/>
        <w:jc w:val="both"/>
        <w:rPr>
          <w:rFonts w:asciiTheme="minorHAnsi" w:eastAsia="Times New Roman" w:hAnsiTheme="minorHAnsi" w:cstheme="minorHAnsi"/>
          <w:sz w:val="22"/>
        </w:rPr>
      </w:pPr>
      <w:r w:rsidRPr="006B4828">
        <w:rPr>
          <w:rFonts w:asciiTheme="minorHAnsi" w:eastAsia="Times New Roman" w:hAnsiTheme="minorHAnsi" w:cstheme="minorHAnsi"/>
          <w:sz w:val="22"/>
        </w:rPr>
        <w:t xml:space="preserve">Communicate the procedure to all new applicants </w:t>
      </w:r>
      <w:r w:rsidR="003E6F6B" w:rsidRPr="006B4828">
        <w:rPr>
          <w:rFonts w:asciiTheme="minorHAnsi" w:eastAsia="Times New Roman" w:hAnsiTheme="minorHAnsi" w:cstheme="minorHAnsi"/>
          <w:sz w:val="22"/>
        </w:rPr>
        <w:t xml:space="preserve">as well as </w:t>
      </w:r>
      <w:r w:rsidR="000942ED" w:rsidRPr="000942ED">
        <w:rPr>
          <w:rFonts w:asciiTheme="minorHAnsi" w:eastAsia="Times New Roman" w:hAnsiTheme="minorHAnsi" w:cstheme="minorHAnsi"/>
          <w:sz w:val="22"/>
        </w:rPr>
        <w:t xml:space="preserve">staff members involved in the recruitment </w:t>
      </w:r>
      <w:r w:rsidR="00756174" w:rsidRPr="006B4828">
        <w:rPr>
          <w:rFonts w:asciiTheme="minorHAnsi" w:eastAsia="Times New Roman" w:hAnsiTheme="minorHAnsi" w:cstheme="minorHAnsi"/>
          <w:sz w:val="22"/>
        </w:rPr>
        <w:t>process.</w:t>
      </w:r>
    </w:p>
    <w:p w14:paraId="1AE29DA8" w14:textId="77777777" w:rsidR="00385A18" w:rsidRPr="003379EE" w:rsidRDefault="00DE4559" w:rsidP="0080376A">
      <w:pPr>
        <w:pStyle w:val="ListParagraph"/>
        <w:numPr>
          <w:ilvl w:val="0"/>
          <w:numId w:val="24"/>
        </w:numPr>
        <w:spacing w:before="100" w:beforeAutospacing="1" w:after="100" w:afterAutospacing="1" w:line="240" w:lineRule="auto"/>
        <w:jc w:val="both"/>
        <w:rPr>
          <w:rFonts w:asciiTheme="minorHAnsi" w:eastAsia="Times New Roman" w:hAnsiTheme="minorHAnsi" w:cstheme="minorHAnsi"/>
          <w:sz w:val="22"/>
        </w:rPr>
      </w:pPr>
      <w:r w:rsidRPr="003379EE">
        <w:rPr>
          <w:rFonts w:asciiTheme="minorHAnsi" w:eastAsia="Times New Roman" w:hAnsiTheme="minorHAnsi" w:cstheme="minorHAnsi"/>
          <w:sz w:val="22"/>
        </w:rPr>
        <w:t xml:space="preserve">Outline all the measures and steps for implementing safer recruitment practices in coordination with the HR department and the legal team. </w:t>
      </w:r>
    </w:p>
    <w:p w14:paraId="28851D86" w14:textId="77777777" w:rsidR="00385A18" w:rsidRPr="003379EE" w:rsidRDefault="00DE4559" w:rsidP="0080376A">
      <w:pPr>
        <w:pStyle w:val="ListParagraph"/>
        <w:numPr>
          <w:ilvl w:val="0"/>
          <w:numId w:val="24"/>
        </w:numPr>
        <w:spacing w:before="100" w:beforeAutospacing="1" w:after="100" w:afterAutospacing="1" w:line="240" w:lineRule="auto"/>
        <w:jc w:val="both"/>
        <w:rPr>
          <w:rFonts w:asciiTheme="minorHAnsi" w:eastAsia="Times New Roman" w:hAnsiTheme="minorHAnsi" w:cstheme="minorHAnsi"/>
          <w:sz w:val="22"/>
        </w:rPr>
      </w:pPr>
      <w:r w:rsidRPr="003379EE">
        <w:rPr>
          <w:rFonts w:asciiTheme="minorHAnsi" w:eastAsia="Times New Roman" w:hAnsiTheme="minorHAnsi" w:cstheme="minorHAnsi"/>
          <w:sz w:val="22"/>
        </w:rPr>
        <w:t xml:space="preserve">Ensure leadership support. </w:t>
      </w:r>
    </w:p>
    <w:p w14:paraId="79E9390C" w14:textId="0E1A0CF6" w:rsidR="00DE4559" w:rsidRPr="00275539" w:rsidRDefault="00BD09EA" w:rsidP="0080376A">
      <w:pPr>
        <w:pStyle w:val="ListParagraph"/>
        <w:numPr>
          <w:ilvl w:val="0"/>
          <w:numId w:val="25"/>
        </w:numPr>
        <w:spacing w:before="100" w:beforeAutospacing="1" w:after="100" w:afterAutospacing="1" w:line="240" w:lineRule="auto"/>
        <w:jc w:val="both"/>
        <w:rPr>
          <w:rFonts w:asciiTheme="minorHAnsi" w:eastAsia="Times New Roman" w:hAnsiTheme="minorHAnsi" w:cstheme="minorHAnsi"/>
          <w:sz w:val="22"/>
        </w:rPr>
      </w:pPr>
      <w:r w:rsidRPr="00275539">
        <w:rPr>
          <w:rFonts w:asciiTheme="minorHAnsi" w:eastAsia="Times New Roman" w:hAnsiTheme="minorHAnsi" w:cstheme="minorHAnsi"/>
          <w:sz w:val="22"/>
        </w:rPr>
        <w:t>Provide</w:t>
      </w:r>
      <w:r w:rsidR="00DE4559" w:rsidRPr="00275539">
        <w:rPr>
          <w:rFonts w:asciiTheme="minorHAnsi" w:eastAsia="Times New Roman" w:hAnsiTheme="minorHAnsi" w:cstheme="minorHAnsi"/>
          <w:sz w:val="22"/>
        </w:rPr>
        <w:t xml:space="preserve"> training to </w:t>
      </w:r>
      <w:r w:rsidR="00827D0D" w:rsidRPr="00275539">
        <w:rPr>
          <w:rFonts w:asciiTheme="minorHAnsi" w:eastAsia="Times New Roman" w:hAnsiTheme="minorHAnsi" w:cstheme="minorHAnsi"/>
          <w:sz w:val="22"/>
        </w:rPr>
        <w:t>hiring managers</w:t>
      </w:r>
      <w:r w:rsidR="003710D3" w:rsidRPr="00275539">
        <w:rPr>
          <w:rFonts w:asciiTheme="minorHAnsi" w:eastAsia="Times New Roman" w:hAnsiTheme="minorHAnsi" w:cstheme="minorHAnsi"/>
          <w:sz w:val="22"/>
        </w:rPr>
        <w:t xml:space="preserve"> and </w:t>
      </w:r>
      <w:r w:rsidR="00894E24" w:rsidRPr="00275539">
        <w:rPr>
          <w:rFonts w:asciiTheme="minorHAnsi" w:eastAsia="Times New Roman" w:hAnsiTheme="minorHAnsi" w:cstheme="minorHAnsi"/>
          <w:sz w:val="22"/>
        </w:rPr>
        <w:t>the</w:t>
      </w:r>
      <w:r w:rsidR="003710D3" w:rsidRPr="00275539">
        <w:rPr>
          <w:rFonts w:asciiTheme="minorHAnsi" w:eastAsia="Times New Roman" w:hAnsiTheme="minorHAnsi" w:cstheme="minorHAnsi"/>
          <w:sz w:val="22"/>
        </w:rPr>
        <w:t xml:space="preserve"> panel</w:t>
      </w:r>
      <w:r w:rsidR="00DE4559" w:rsidRPr="00275539">
        <w:rPr>
          <w:rFonts w:asciiTheme="minorHAnsi" w:eastAsia="Times New Roman" w:hAnsiTheme="minorHAnsi" w:cstheme="minorHAnsi"/>
          <w:sz w:val="22"/>
        </w:rPr>
        <w:t>.</w:t>
      </w:r>
    </w:p>
    <w:p w14:paraId="7ED6F861" w14:textId="0513A80B" w:rsidR="00385A18" w:rsidRPr="00275539" w:rsidRDefault="00385A18" w:rsidP="0080376A">
      <w:pPr>
        <w:pStyle w:val="ListParagraph"/>
        <w:numPr>
          <w:ilvl w:val="0"/>
          <w:numId w:val="25"/>
        </w:numPr>
        <w:spacing w:before="100" w:beforeAutospacing="1" w:after="100" w:afterAutospacing="1" w:line="240" w:lineRule="auto"/>
        <w:jc w:val="both"/>
        <w:rPr>
          <w:rFonts w:asciiTheme="minorHAnsi" w:eastAsia="Times New Roman" w:hAnsiTheme="minorHAnsi" w:cstheme="minorHAnsi"/>
          <w:sz w:val="22"/>
        </w:rPr>
      </w:pPr>
      <w:r w:rsidRPr="00275539">
        <w:rPr>
          <w:rFonts w:asciiTheme="minorHAnsi" w:eastAsia="Times New Roman" w:hAnsiTheme="minorHAnsi" w:cstheme="minorHAnsi"/>
          <w:sz w:val="22"/>
        </w:rPr>
        <w:t xml:space="preserve">Have continuous ongoing learning about PSEAH among </w:t>
      </w:r>
      <w:r w:rsidR="00B526F9" w:rsidRPr="00275539">
        <w:rPr>
          <w:rFonts w:asciiTheme="minorHAnsi" w:eastAsia="Times New Roman" w:hAnsiTheme="minorHAnsi" w:cstheme="minorHAnsi"/>
          <w:sz w:val="22"/>
        </w:rPr>
        <w:t>all personnel</w:t>
      </w:r>
      <w:r w:rsidRPr="00275539">
        <w:rPr>
          <w:rFonts w:asciiTheme="minorHAnsi" w:eastAsia="Times New Roman" w:hAnsiTheme="minorHAnsi" w:cstheme="minorHAnsi"/>
          <w:sz w:val="22"/>
        </w:rPr>
        <w:t xml:space="preserve">. </w:t>
      </w:r>
    </w:p>
    <w:p w14:paraId="6EED2878" w14:textId="77777777" w:rsidR="0090499B" w:rsidRPr="006B1E70" w:rsidRDefault="0090499B" w:rsidP="0090499B">
      <w:pPr>
        <w:pStyle w:val="ListParagraph"/>
        <w:spacing w:before="100" w:beforeAutospacing="1" w:after="100" w:afterAutospacing="1" w:line="240" w:lineRule="auto"/>
        <w:jc w:val="both"/>
        <w:rPr>
          <w:rFonts w:asciiTheme="minorHAnsi" w:eastAsia="Times New Roman" w:hAnsiTheme="minorHAnsi" w:cstheme="minorHAnsi"/>
          <w:sz w:val="22"/>
          <w:highlight w:val="yellow"/>
        </w:rPr>
      </w:pPr>
    </w:p>
    <w:p w14:paraId="2CBFB385" w14:textId="71E13A23" w:rsidR="00B13739" w:rsidRPr="00172E1C" w:rsidRDefault="00B13739" w:rsidP="0080376A">
      <w:pPr>
        <w:pStyle w:val="ListParagraph"/>
        <w:numPr>
          <w:ilvl w:val="0"/>
          <w:numId w:val="21"/>
        </w:numPr>
        <w:spacing w:after="0" w:line="240" w:lineRule="auto"/>
        <w:rPr>
          <w:rFonts w:asciiTheme="minorHAnsi" w:eastAsia="Times New Roman" w:hAnsiTheme="minorHAnsi" w:cstheme="minorHAnsi"/>
          <w:b/>
          <w:bCs/>
          <w:sz w:val="22"/>
        </w:rPr>
      </w:pPr>
      <w:r>
        <w:rPr>
          <w:rFonts w:asciiTheme="minorHAnsi" w:eastAsia="Times New Roman" w:hAnsiTheme="minorHAnsi" w:cstheme="minorHAnsi"/>
          <w:b/>
          <w:bCs/>
          <w:sz w:val="22"/>
        </w:rPr>
        <w:t xml:space="preserve">Job </w:t>
      </w:r>
      <w:r w:rsidR="00050DFF">
        <w:rPr>
          <w:rFonts w:asciiTheme="minorHAnsi" w:eastAsia="Times New Roman" w:hAnsiTheme="minorHAnsi" w:cstheme="minorHAnsi"/>
          <w:b/>
          <w:bCs/>
          <w:sz w:val="22"/>
        </w:rPr>
        <w:t>announcement and application stage</w:t>
      </w:r>
      <w:r w:rsidR="00D84FF0" w:rsidRPr="00AB314C">
        <w:rPr>
          <w:rStyle w:val="FootnoteReference"/>
          <w:rFonts w:asciiTheme="minorHAnsi" w:eastAsia="Times New Roman" w:hAnsiTheme="minorHAnsi" w:cstheme="minorHAnsi"/>
          <w:b/>
          <w:bCs/>
          <w:sz w:val="22"/>
        </w:rPr>
        <w:footnoteReference w:id="7"/>
      </w:r>
      <w:r w:rsidRPr="00AB314C">
        <w:rPr>
          <w:rFonts w:asciiTheme="minorHAnsi" w:eastAsia="Times New Roman" w:hAnsiTheme="minorHAnsi" w:cstheme="minorHAnsi"/>
          <w:b/>
          <w:bCs/>
          <w:sz w:val="22"/>
        </w:rPr>
        <w:t xml:space="preserve"> </w:t>
      </w:r>
      <w:r w:rsidR="00DA0626" w:rsidRPr="00AB314C">
        <w:rPr>
          <w:rFonts w:asciiTheme="minorHAnsi" w:eastAsia="Times New Roman" w:hAnsiTheme="minorHAnsi" w:cstheme="minorHAnsi"/>
          <w:b/>
          <w:bCs/>
          <w:sz w:val="22"/>
        </w:rPr>
        <w:t>(Annex 2</w:t>
      </w:r>
      <w:r w:rsidR="00DA0626">
        <w:rPr>
          <w:rFonts w:asciiTheme="minorHAnsi" w:eastAsia="Times New Roman" w:hAnsiTheme="minorHAnsi" w:cstheme="minorHAnsi"/>
          <w:b/>
          <w:bCs/>
          <w:sz w:val="22"/>
        </w:rPr>
        <w:t>)</w:t>
      </w:r>
    </w:p>
    <w:p w14:paraId="4DBD377D" w14:textId="49EEDB58" w:rsidR="00172E1C" w:rsidRPr="00B13739" w:rsidRDefault="00172E1C" w:rsidP="553DF682">
      <w:pPr>
        <w:pStyle w:val="ListParagraph"/>
        <w:spacing w:after="0" w:line="240" w:lineRule="auto"/>
        <w:rPr>
          <w:rFonts w:asciiTheme="minorHAnsi" w:eastAsia="Times New Roman" w:hAnsiTheme="minorHAnsi"/>
          <w:b/>
          <w:bCs/>
          <w:sz w:val="22"/>
        </w:rPr>
      </w:pPr>
    </w:p>
    <w:p w14:paraId="273D8D70" w14:textId="6B5291E5" w:rsidR="17A68AC6" w:rsidRPr="008E07DB" w:rsidRDefault="17A68AC6" w:rsidP="553DF682">
      <w:pPr>
        <w:pStyle w:val="NormalWeb"/>
        <w:numPr>
          <w:ilvl w:val="0"/>
          <w:numId w:val="30"/>
        </w:numPr>
        <w:spacing w:after="0" w:line="240" w:lineRule="auto"/>
        <w:jc w:val="both"/>
        <w:rPr>
          <w:rFonts w:ascii="Arial" w:eastAsiaTheme="minorEastAsia" w:hAnsi="Arial" w:cstheme="minorBidi"/>
          <w:sz w:val="22"/>
          <w:szCs w:val="22"/>
        </w:rPr>
      </w:pPr>
      <w:r w:rsidRPr="553DF682">
        <w:rPr>
          <w:rFonts w:ascii="Arial" w:eastAsiaTheme="minorEastAsia" w:hAnsi="Arial" w:cstheme="minorBidi"/>
          <w:sz w:val="22"/>
          <w:szCs w:val="22"/>
        </w:rPr>
        <w:t>Include PSEAH/Safeguarding responsibilities</w:t>
      </w:r>
      <w:r w:rsidR="00676E3D">
        <w:rPr>
          <w:rFonts w:ascii="Arial" w:eastAsiaTheme="minorEastAsia" w:hAnsi="Arial" w:cstheme="minorBidi"/>
          <w:sz w:val="22"/>
          <w:szCs w:val="22"/>
        </w:rPr>
        <w:t xml:space="preserve">, </w:t>
      </w:r>
      <w:r w:rsidRPr="553DF682">
        <w:rPr>
          <w:rFonts w:ascii="Arial" w:eastAsiaTheme="minorEastAsia" w:hAnsi="Arial" w:cstheme="minorBidi"/>
          <w:sz w:val="22"/>
          <w:szCs w:val="22"/>
        </w:rPr>
        <w:t>and refer to the Code of Conduct</w:t>
      </w:r>
      <w:r w:rsidR="00676E3D">
        <w:rPr>
          <w:rFonts w:ascii="Arial" w:eastAsiaTheme="minorEastAsia" w:hAnsi="Arial" w:cstheme="minorBidi"/>
          <w:sz w:val="22"/>
          <w:szCs w:val="22"/>
        </w:rPr>
        <w:t>,</w:t>
      </w:r>
      <w:r w:rsidRPr="553DF682">
        <w:rPr>
          <w:rFonts w:ascii="Arial" w:eastAsiaTheme="minorEastAsia" w:hAnsi="Arial" w:cstheme="minorBidi"/>
          <w:sz w:val="22"/>
          <w:szCs w:val="22"/>
        </w:rPr>
        <w:t xml:space="preserve"> in </w:t>
      </w:r>
      <w:r w:rsidR="2F49DD74" w:rsidRPr="008E07DB">
        <w:rPr>
          <w:rFonts w:ascii="Arial" w:eastAsiaTheme="minorEastAsia" w:hAnsi="Arial" w:cstheme="minorBidi"/>
          <w:sz w:val="22"/>
          <w:szCs w:val="22"/>
        </w:rPr>
        <w:t>Job Descriptions</w:t>
      </w:r>
      <w:r w:rsidR="15286C40" w:rsidRPr="553DF682">
        <w:rPr>
          <w:rFonts w:ascii="Arial" w:eastAsiaTheme="minorEastAsia" w:hAnsi="Arial" w:cstheme="minorBidi"/>
          <w:sz w:val="22"/>
          <w:szCs w:val="22"/>
        </w:rPr>
        <w:t xml:space="preserve"> – Terms of Reference</w:t>
      </w:r>
    </w:p>
    <w:p w14:paraId="56651540" w14:textId="5069EE8A" w:rsidR="0086798A" w:rsidRPr="00DA0626" w:rsidRDefault="0086798A" w:rsidP="0080376A">
      <w:pPr>
        <w:pStyle w:val="NormalWeb"/>
        <w:numPr>
          <w:ilvl w:val="0"/>
          <w:numId w:val="30"/>
        </w:numPr>
        <w:spacing w:after="0" w:line="240" w:lineRule="auto"/>
        <w:jc w:val="both"/>
        <w:rPr>
          <w:rFonts w:ascii="Arial" w:hAnsi="Arial" w:cs="Arial"/>
          <w:sz w:val="22"/>
          <w:szCs w:val="22"/>
        </w:rPr>
      </w:pPr>
      <w:r w:rsidRPr="3DD18124">
        <w:rPr>
          <w:rFonts w:ascii="Arial" w:hAnsi="Arial" w:cs="Arial"/>
          <w:sz w:val="22"/>
          <w:szCs w:val="22"/>
        </w:rPr>
        <w:t>Reflect</w:t>
      </w:r>
      <w:r w:rsidRPr="00DA0626">
        <w:rPr>
          <w:rFonts w:ascii="Arial" w:hAnsi="Arial" w:cs="Arial"/>
          <w:sz w:val="22"/>
          <w:szCs w:val="22"/>
        </w:rPr>
        <w:t xml:space="preserve"> </w:t>
      </w:r>
      <w:r w:rsidR="002C3068" w:rsidRPr="00DA0626">
        <w:rPr>
          <w:rFonts w:ascii="Arial" w:hAnsi="Arial" w:cs="Arial"/>
          <w:sz w:val="22"/>
          <w:szCs w:val="22"/>
        </w:rPr>
        <w:t>your</w:t>
      </w:r>
      <w:r w:rsidRPr="00DA0626">
        <w:rPr>
          <w:rFonts w:ascii="Arial" w:hAnsi="Arial" w:cs="Arial"/>
          <w:sz w:val="22"/>
          <w:szCs w:val="22"/>
        </w:rPr>
        <w:t xml:space="preserve"> organization’s commitment to PSEAH</w:t>
      </w:r>
      <w:r w:rsidRPr="3DD18124">
        <w:rPr>
          <w:rFonts w:ascii="Arial" w:hAnsi="Arial" w:cs="Arial"/>
          <w:sz w:val="22"/>
          <w:szCs w:val="22"/>
        </w:rPr>
        <w:t xml:space="preserve"> </w:t>
      </w:r>
      <w:r w:rsidRPr="00DA0626">
        <w:rPr>
          <w:rFonts w:ascii="Arial" w:hAnsi="Arial" w:cs="Arial"/>
          <w:sz w:val="22"/>
          <w:szCs w:val="22"/>
        </w:rPr>
        <w:t>in every job posting</w:t>
      </w:r>
      <w:r w:rsidR="00DA0626" w:rsidRPr="00DA0626">
        <w:rPr>
          <w:rFonts w:ascii="Arial" w:hAnsi="Arial" w:cs="Arial"/>
          <w:sz w:val="22"/>
          <w:szCs w:val="22"/>
        </w:rPr>
        <w:t>.</w:t>
      </w:r>
      <w:r w:rsidRPr="00DA0626">
        <w:rPr>
          <w:rFonts w:ascii="Arial" w:hAnsi="Arial" w:cs="Arial"/>
          <w:sz w:val="22"/>
          <w:szCs w:val="22"/>
        </w:rPr>
        <w:t xml:space="preserve"> </w:t>
      </w:r>
    </w:p>
    <w:p w14:paraId="7EED22A5" w14:textId="66A2734B" w:rsidR="0086798A" w:rsidRPr="00DA0626" w:rsidRDefault="0086798A" w:rsidP="0080376A">
      <w:pPr>
        <w:numPr>
          <w:ilvl w:val="0"/>
          <w:numId w:val="30"/>
        </w:numPr>
        <w:spacing w:after="0" w:line="240" w:lineRule="auto"/>
        <w:jc w:val="both"/>
        <w:rPr>
          <w:rFonts w:eastAsia="Times New Roman" w:cs="Arial"/>
          <w:sz w:val="22"/>
        </w:rPr>
      </w:pPr>
      <w:r w:rsidRPr="00DA0626">
        <w:rPr>
          <w:rFonts w:eastAsia="Times New Roman" w:cs="Arial"/>
          <w:sz w:val="22"/>
        </w:rPr>
        <w:t xml:space="preserve">Include a reference to the </w:t>
      </w:r>
      <w:r w:rsidR="00091E3E" w:rsidRPr="00DA0626">
        <w:rPr>
          <w:rFonts w:eastAsia="Times New Roman" w:cs="Arial"/>
          <w:sz w:val="22"/>
        </w:rPr>
        <w:t>C</w:t>
      </w:r>
      <w:r w:rsidRPr="00DA0626">
        <w:rPr>
          <w:rFonts w:eastAsia="Times New Roman" w:cs="Arial"/>
          <w:sz w:val="22"/>
        </w:rPr>
        <w:t xml:space="preserve">ode of </w:t>
      </w:r>
      <w:r w:rsidR="00DA0626">
        <w:rPr>
          <w:rFonts w:eastAsia="Times New Roman" w:cs="Arial"/>
          <w:sz w:val="22"/>
        </w:rPr>
        <w:t>Conduct</w:t>
      </w:r>
      <w:r w:rsidR="00091E3E" w:rsidRPr="00DA0626">
        <w:rPr>
          <w:rFonts w:eastAsia="Times New Roman" w:cs="Arial"/>
          <w:sz w:val="22"/>
        </w:rPr>
        <w:t xml:space="preserve">, </w:t>
      </w:r>
      <w:r w:rsidRPr="00DA0626">
        <w:rPr>
          <w:rFonts w:eastAsia="Times New Roman" w:cs="Arial"/>
          <w:sz w:val="22"/>
        </w:rPr>
        <w:t xml:space="preserve">PSEAH </w:t>
      </w:r>
      <w:r w:rsidRPr="3DD18124">
        <w:rPr>
          <w:rFonts w:eastAsia="Times New Roman" w:cs="Arial"/>
          <w:sz w:val="22"/>
        </w:rPr>
        <w:t>and</w:t>
      </w:r>
      <w:r w:rsidRPr="00DA0626">
        <w:rPr>
          <w:rFonts w:eastAsia="Times New Roman" w:cs="Arial"/>
          <w:sz w:val="22"/>
        </w:rPr>
        <w:t xml:space="preserve"> child protection in the job posting</w:t>
      </w:r>
      <w:r w:rsidR="00DA0626" w:rsidRPr="00DA0626">
        <w:rPr>
          <w:rFonts w:cs="Arial"/>
          <w:sz w:val="22"/>
        </w:rPr>
        <w:t>.</w:t>
      </w:r>
    </w:p>
    <w:p w14:paraId="5A19FC64" w14:textId="4BB39FA7" w:rsidR="00DA0626" w:rsidRPr="00D1670D" w:rsidRDefault="00DA0626" w:rsidP="0080376A">
      <w:pPr>
        <w:numPr>
          <w:ilvl w:val="0"/>
          <w:numId w:val="30"/>
        </w:numPr>
        <w:spacing w:after="0" w:line="240" w:lineRule="auto"/>
        <w:jc w:val="both"/>
        <w:rPr>
          <w:rFonts w:eastAsia="Times New Roman" w:cs="Arial"/>
          <w:sz w:val="22"/>
        </w:rPr>
      </w:pPr>
      <w:r w:rsidRPr="00DA0626">
        <w:rPr>
          <w:sz w:val="22"/>
        </w:rPr>
        <w:t xml:space="preserve">Provide </w:t>
      </w:r>
      <w:r w:rsidR="00EC248B">
        <w:rPr>
          <w:sz w:val="22"/>
        </w:rPr>
        <w:t xml:space="preserve">the </w:t>
      </w:r>
      <w:r w:rsidRPr="00DA0626">
        <w:rPr>
          <w:sz w:val="22"/>
        </w:rPr>
        <w:t>l</w:t>
      </w:r>
      <w:r w:rsidR="00B74970" w:rsidRPr="00DA0626">
        <w:rPr>
          <w:sz w:val="22"/>
        </w:rPr>
        <w:t xml:space="preserve">ink to the </w:t>
      </w:r>
      <w:r w:rsidRPr="00DA0626">
        <w:rPr>
          <w:sz w:val="22"/>
        </w:rPr>
        <w:t>Code of Conduct and other staff rules and regulations online.</w:t>
      </w:r>
      <w:r w:rsidR="000200C7">
        <w:rPr>
          <w:rStyle w:val="FootnoteReference"/>
          <w:sz w:val="22"/>
        </w:rPr>
        <w:footnoteReference w:id="8"/>
      </w:r>
    </w:p>
    <w:p w14:paraId="09B0CEE2" w14:textId="51316215" w:rsidR="00D1670D" w:rsidRPr="00DA0626" w:rsidRDefault="00D1670D" w:rsidP="0080376A">
      <w:pPr>
        <w:numPr>
          <w:ilvl w:val="0"/>
          <w:numId w:val="30"/>
        </w:numPr>
        <w:spacing w:after="0" w:line="240" w:lineRule="auto"/>
        <w:jc w:val="both"/>
        <w:rPr>
          <w:rFonts w:eastAsia="Times New Roman" w:cs="Arial"/>
          <w:sz w:val="22"/>
        </w:rPr>
      </w:pPr>
      <w:r>
        <w:rPr>
          <w:sz w:val="22"/>
        </w:rPr>
        <w:t>Include the need for mandatory PSEAH trainings.</w:t>
      </w:r>
      <w:r w:rsidR="00E450A4">
        <w:rPr>
          <w:rStyle w:val="FootnoteReference"/>
          <w:sz w:val="22"/>
        </w:rPr>
        <w:footnoteReference w:id="9"/>
      </w:r>
      <w:r>
        <w:rPr>
          <w:sz w:val="22"/>
        </w:rPr>
        <w:t xml:space="preserve"> </w:t>
      </w:r>
    </w:p>
    <w:p w14:paraId="6A571172" w14:textId="15FA785A" w:rsidR="0086798A" w:rsidRPr="006C228F" w:rsidRDefault="0086798A" w:rsidP="0080376A">
      <w:pPr>
        <w:numPr>
          <w:ilvl w:val="0"/>
          <w:numId w:val="30"/>
        </w:numPr>
        <w:spacing w:after="0" w:line="240" w:lineRule="auto"/>
        <w:jc w:val="both"/>
        <w:rPr>
          <w:rFonts w:eastAsia="Times New Roman" w:cs="Arial"/>
          <w:sz w:val="22"/>
        </w:rPr>
      </w:pPr>
      <w:bookmarkStart w:id="0" w:name="_Toc130999081"/>
      <w:bookmarkStart w:id="1" w:name="_Toc130999082"/>
      <w:bookmarkStart w:id="2" w:name="_Toc130999083"/>
      <w:bookmarkEnd w:id="0"/>
      <w:bookmarkEnd w:id="1"/>
      <w:bookmarkEnd w:id="2"/>
      <w:r w:rsidRPr="3DD18124">
        <w:rPr>
          <w:rFonts w:eastAsia="Times New Roman" w:cs="Arial"/>
          <w:sz w:val="22"/>
        </w:rPr>
        <w:t>Inform</w:t>
      </w:r>
      <w:r w:rsidRPr="00DA0626">
        <w:rPr>
          <w:rFonts w:eastAsia="Times New Roman" w:cs="Arial"/>
          <w:sz w:val="22"/>
        </w:rPr>
        <w:t xml:space="preserve"> the candidate that questions about sexual misconduct and other forms of misconduct will be included in the </w:t>
      </w:r>
      <w:r w:rsidRPr="006C228F">
        <w:rPr>
          <w:rFonts w:eastAsia="Times New Roman" w:cs="Arial"/>
          <w:sz w:val="22"/>
        </w:rPr>
        <w:t>reference checks</w:t>
      </w:r>
      <w:r w:rsidR="00DA0626" w:rsidRPr="006C228F">
        <w:rPr>
          <w:rFonts w:eastAsia="Times New Roman" w:cs="Arial"/>
          <w:sz w:val="22"/>
        </w:rPr>
        <w:t>.</w:t>
      </w:r>
    </w:p>
    <w:p w14:paraId="294525D8" w14:textId="44E7BFA1" w:rsidR="0086798A" w:rsidRPr="00172E1C" w:rsidRDefault="0086798A" w:rsidP="0080376A">
      <w:pPr>
        <w:numPr>
          <w:ilvl w:val="0"/>
          <w:numId w:val="30"/>
        </w:numPr>
        <w:spacing w:after="0" w:line="240" w:lineRule="auto"/>
        <w:jc w:val="both"/>
        <w:rPr>
          <w:rFonts w:asciiTheme="minorHAnsi" w:eastAsia="Times New Roman" w:hAnsiTheme="minorHAnsi"/>
          <w:sz w:val="22"/>
        </w:rPr>
      </w:pPr>
      <w:r w:rsidRPr="006C228F">
        <w:rPr>
          <w:rFonts w:asciiTheme="minorHAnsi" w:hAnsiTheme="minorHAnsi"/>
          <w:sz w:val="22"/>
          <w:shd w:val="clear" w:color="auto" w:fill="FFFFFF"/>
        </w:rPr>
        <w:t>Include information that if the candidate is hired, they will be asked to provide a self-declaration</w:t>
      </w:r>
      <w:r w:rsidRPr="006C228F">
        <w:rPr>
          <w:rStyle w:val="FootnoteReference"/>
          <w:rFonts w:eastAsia="Times New Roman" w:cs="Arial"/>
          <w:sz w:val="22"/>
        </w:rPr>
        <w:footnoteReference w:id="10"/>
      </w:r>
      <w:r w:rsidRPr="3DD18124">
        <w:rPr>
          <w:rFonts w:eastAsia="Times New Roman" w:cs="Arial"/>
          <w:sz w:val="22"/>
        </w:rPr>
        <w:t xml:space="preserve"> </w:t>
      </w:r>
      <w:r w:rsidRPr="006C228F">
        <w:rPr>
          <w:rFonts w:asciiTheme="minorHAnsi" w:hAnsiTheme="minorHAnsi"/>
          <w:sz w:val="22"/>
          <w:shd w:val="clear" w:color="auto" w:fill="FFFFFF"/>
        </w:rPr>
        <w:t>stating that they have not engaged in any prior misconduct, including sexual misconduct</w:t>
      </w:r>
      <w:r w:rsidR="00DA0626" w:rsidRPr="006C228F">
        <w:rPr>
          <w:rFonts w:asciiTheme="minorHAnsi" w:hAnsiTheme="minorHAnsi"/>
          <w:sz w:val="22"/>
          <w:shd w:val="clear" w:color="auto" w:fill="FFFFFF"/>
        </w:rPr>
        <w:t>.</w:t>
      </w:r>
    </w:p>
    <w:p w14:paraId="6CF4F519" w14:textId="77777777" w:rsidR="00172E1C" w:rsidRPr="006C228F" w:rsidRDefault="00172E1C" w:rsidP="00172E1C">
      <w:pPr>
        <w:spacing w:after="0" w:line="240" w:lineRule="auto"/>
        <w:ind w:left="720"/>
        <w:jc w:val="both"/>
        <w:rPr>
          <w:rFonts w:asciiTheme="minorHAnsi" w:eastAsia="Times New Roman" w:hAnsiTheme="minorHAnsi"/>
          <w:sz w:val="22"/>
        </w:rPr>
      </w:pPr>
    </w:p>
    <w:p w14:paraId="3E22829D" w14:textId="4BC088B0" w:rsidR="00E46CCD" w:rsidRDefault="00763658" w:rsidP="0080376A">
      <w:pPr>
        <w:pStyle w:val="ListParagraph"/>
        <w:numPr>
          <w:ilvl w:val="0"/>
          <w:numId w:val="21"/>
        </w:numPr>
        <w:spacing w:after="0" w:line="240" w:lineRule="auto"/>
        <w:jc w:val="both"/>
        <w:rPr>
          <w:rFonts w:asciiTheme="minorHAnsi" w:eastAsia="Times New Roman" w:hAnsiTheme="minorHAnsi" w:cstheme="minorHAnsi"/>
          <w:b/>
          <w:bCs/>
          <w:sz w:val="22"/>
        </w:rPr>
      </w:pPr>
      <w:r w:rsidRPr="006C228F">
        <w:rPr>
          <w:rFonts w:asciiTheme="minorHAnsi" w:eastAsia="Times New Roman" w:hAnsiTheme="minorHAnsi" w:cstheme="minorHAnsi"/>
          <w:b/>
          <w:bCs/>
          <w:sz w:val="22"/>
        </w:rPr>
        <w:t xml:space="preserve">Interview stage </w:t>
      </w:r>
    </w:p>
    <w:p w14:paraId="1855B4F7" w14:textId="77777777" w:rsidR="00172E1C" w:rsidRPr="006C228F" w:rsidRDefault="00172E1C" w:rsidP="00172E1C">
      <w:pPr>
        <w:pStyle w:val="ListParagraph"/>
        <w:spacing w:after="0" w:line="240" w:lineRule="auto"/>
        <w:jc w:val="both"/>
        <w:rPr>
          <w:rFonts w:asciiTheme="minorHAnsi" w:eastAsia="Times New Roman" w:hAnsiTheme="minorHAnsi" w:cstheme="minorHAnsi"/>
          <w:b/>
          <w:bCs/>
          <w:sz w:val="22"/>
        </w:rPr>
      </w:pPr>
    </w:p>
    <w:p w14:paraId="62DA70CC" w14:textId="274EF55E" w:rsidR="00763658" w:rsidRPr="00B554F6" w:rsidRDefault="006C228F" w:rsidP="0080376A">
      <w:pPr>
        <w:pStyle w:val="ListParagraph"/>
        <w:numPr>
          <w:ilvl w:val="0"/>
          <w:numId w:val="31"/>
        </w:numPr>
        <w:spacing w:after="0" w:line="240" w:lineRule="auto"/>
        <w:jc w:val="both"/>
        <w:rPr>
          <w:rFonts w:asciiTheme="minorHAnsi" w:eastAsia="Times New Roman" w:hAnsiTheme="minorHAnsi" w:cstheme="minorHAnsi"/>
          <w:b/>
          <w:bCs/>
          <w:sz w:val="22"/>
        </w:rPr>
      </w:pPr>
      <w:r w:rsidRPr="006C228F">
        <w:rPr>
          <w:rFonts w:asciiTheme="minorHAnsi" w:hAnsiTheme="minorHAnsi" w:cstheme="minorHAnsi"/>
          <w:sz w:val="22"/>
        </w:rPr>
        <w:t xml:space="preserve">Include questions related </w:t>
      </w:r>
      <w:r w:rsidR="000B7B05">
        <w:rPr>
          <w:rFonts w:asciiTheme="minorHAnsi" w:hAnsiTheme="minorHAnsi" w:cstheme="minorHAnsi"/>
          <w:sz w:val="22"/>
        </w:rPr>
        <w:t xml:space="preserve">to </w:t>
      </w:r>
      <w:r w:rsidRPr="006C228F">
        <w:rPr>
          <w:rFonts w:asciiTheme="minorHAnsi" w:hAnsiTheme="minorHAnsi" w:cstheme="minorHAnsi"/>
          <w:sz w:val="22"/>
        </w:rPr>
        <w:t>PSEAH</w:t>
      </w:r>
      <w:r w:rsidR="000B7B05">
        <w:rPr>
          <w:rFonts w:asciiTheme="minorHAnsi" w:hAnsiTheme="minorHAnsi" w:cstheme="minorHAnsi"/>
          <w:sz w:val="22"/>
        </w:rPr>
        <w:t xml:space="preserve"> </w:t>
      </w:r>
      <w:r w:rsidR="0039471A">
        <w:rPr>
          <w:rFonts w:asciiTheme="minorHAnsi" w:hAnsiTheme="minorHAnsi" w:cstheme="minorHAnsi"/>
          <w:sz w:val="22"/>
        </w:rPr>
        <w:t>and other related forms of abuse of power</w:t>
      </w:r>
      <w:r w:rsidR="000B7B05">
        <w:rPr>
          <w:rFonts w:asciiTheme="minorHAnsi" w:hAnsiTheme="minorHAnsi" w:cstheme="minorHAnsi"/>
          <w:sz w:val="22"/>
        </w:rPr>
        <w:t xml:space="preserve"> </w:t>
      </w:r>
      <w:r w:rsidRPr="006C228F">
        <w:rPr>
          <w:rFonts w:asciiTheme="minorHAnsi" w:hAnsiTheme="minorHAnsi" w:cstheme="minorHAnsi"/>
          <w:sz w:val="22"/>
        </w:rPr>
        <w:t xml:space="preserve">in interviews and throughout recruitment for all new hires, regardless of contract type or duration (see </w:t>
      </w:r>
      <w:r w:rsidRPr="00AB314C">
        <w:rPr>
          <w:rFonts w:asciiTheme="minorHAnsi" w:hAnsiTheme="minorHAnsi" w:cstheme="minorHAnsi"/>
          <w:sz w:val="22"/>
        </w:rPr>
        <w:t xml:space="preserve">Annex </w:t>
      </w:r>
      <w:r w:rsidR="000B7B05" w:rsidRPr="00AB314C">
        <w:rPr>
          <w:rFonts w:asciiTheme="minorHAnsi" w:hAnsiTheme="minorHAnsi" w:cstheme="minorHAnsi"/>
          <w:sz w:val="22"/>
        </w:rPr>
        <w:t>3</w:t>
      </w:r>
      <w:r w:rsidRPr="00AB314C">
        <w:rPr>
          <w:rFonts w:asciiTheme="minorHAnsi" w:hAnsiTheme="minorHAnsi" w:cstheme="minorHAnsi"/>
          <w:sz w:val="22"/>
        </w:rPr>
        <w:t xml:space="preserve"> for suggested</w:t>
      </w:r>
      <w:r w:rsidRPr="00B554F6">
        <w:rPr>
          <w:rFonts w:asciiTheme="minorHAnsi" w:hAnsiTheme="minorHAnsi" w:cstheme="minorHAnsi"/>
          <w:sz w:val="22"/>
        </w:rPr>
        <w:t xml:space="preserve"> interview questions).</w:t>
      </w:r>
    </w:p>
    <w:p w14:paraId="74548D7A" w14:textId="7442C285" w:rsidR="00B554F6" w:rsidRPr="00B554F6" w:rsidRDefault="00B554F6" w:rsidP="0080376A">
      <w:pPr>
        <w:pStyle w:val="ListParagraph"/>
        <w:numPr>
          <w:ilvl w:val="0"/>
          <w:numId w:val="31"/>
        </w:numPr>
        <w:spacing w:after="0" w:line="240" w:lineRule="auto"/>
        <w:jc w:val="both"/>
        <w:rPr>
          <w:rFonts w:asciiTheme="minorHAnsi" w:eastAsia="Times New Roman" w:hAnsiTheme="minorHAnsi" w:cstheme="minorHAnsi"/>
          <w:b/>
          <w:bCs/>
          <w:sz w:val="22"/>
        </w:rPr>
      </w:pPr>
      <w:r w:rsidRPr="00B554F6">
        <w:rPr>
          <w:sz w:val="22"/>
        </w:rPr>
        <w:t>Take note of any significant breaks in the individual's work history. It is important to inquire about the reasons behind these gaps, either during the interview stage or when conducting reference checks.</w:t>
      </w:r>
      <w:r w:rsidR="002F79B9">
        <w:rPr>
          <w:rStyle w:val="FootnoteReference"/>
          <w:sz w:val="22"/>
        </w:rPr>
        <w:footnoteReference w:id="11"/>
      </w:r>
    </w:p>
    <w:p w14:paraId="3DC90FBA" w14:textId="77777777" w:rsidR="006C228F" w:rsidRPr="006C228F" w:rsidRDefault="006C228F" w:rsidP="00172E1C">
      <w:pPr>
        <w:pStyle w:val="ListParagraph"/>
        <w:spacing w:after="0" w:line="240" w:lineRule="auto"/>
        <w:jc w:val="both"/>
        <w:rPr>
          <w:rFonts w:asciiTheme="minorHAnsi" w:eastAsia="Times New Roman" w:hAnsiTheme="minorHAnsi" w:cstheme="minorHAnsi"/>
          <w:b/>
          <w:bCs/>
          <w:sz w:val="22"/>
        </w:rPr>
      </w:pPr>
    </w:p>
    <w:p w14:paraId="7D8618DB" w14:textId="6C10C89B" w:rsidR="00404DAB" w:rsidRDefault="00DC422A" w:rsidP="0080376A">
      <w:pPr>
        <w:pStyle w:val="ListParagraph"/>
        <w:numPr>
          <w:ilvl w:val="0"/>
          <w:numId w:val="21"/>
        </w:numPr>
        <w:spacing w:after="0" w:line="240" w:lineRule="auto"/>
        <w:jc w:val="both"/>
        <w:rPr>
          <w:rFonts w:asciiTheme="minorHAnsi" w:eastAsia="Times New Roman" w:hAnsiTheme="minorHAnsi" w:cstheme="minorHAnsi"/>
          <w:b/>
          <w:bCs/>
          <w:sz w:val="22"/>
        </w:rPr>
      </w:pPr>
      <w:r>
        <w:rPr>
          <w:rFonts w:asciiTheme="minorHAnsi" w:eastAsia="Times New Roman" w:hAnsiTheme="minorHAnsi" w:cstheme="minorHAnsi"/>
          <w:b/>
          <w:bCs/>
          <w:sz w:val="22"/>
        </w:rPr>
        <w:t xml:space="preserve">Background and </w:t>
      </w:r>
      <w:r w:rsidR="00404DAB" w:rsidRPr="006C228F">
        <w:rPr>
          <w:rFonts w:asciiTheme="minorHAnsi" w:eastAsia="Times New Roman" w:hAnsiTheme="minorHAnsi" w:cstheme="minorHAnsi"/>
          <w:b/>
          <w:bCs/>
          <w:sz w:val="22"/>
        </w:rPr>
        <w:t xml:space="preserve">Reference checks </w:t>
      </w:r>
    </w:p>
    <w:p w14:paraId="5C814DBB" w14:textId="4ADECE41" w:rsidR="00125D91" w:rsidRPr="00125D91" w:rsidRDefault="00962CAC" w:rsidP="0080376A">
      <w:pPr>
        <w:numPr>
          <w:ilvl w:val="0"/>
          <w:numId w:val="35"/>
        </w:numPr>
        <w:spacing w:before="100" w:beforeAutospacing="1" w:after="100" w:afterAutospacing="1" w:line="240" w:lineRule="auto"/>
        <w:jc w:val="both"/>
        <w:rPr>
          <w:rFonts w:asciiTheme="minorHAnsi" w:eastAsia="Times New Roman" w:hAnsiTheme="minorHAnsi" w:cstheme="minorHAnsi"/>
          <w:sz w:val="22"/>
        </w:rPr>
      </w:pPr>
      <w:r>
        <w:rPr>
          <w:rFonts w:asciiTheme="minorHAnsi" w:eastAsia="Times New Roman" w:hAnsiTheme="minorHAnsi" w:cstheme="minorHAnsi"/>
          <w:sz w:val="22"/>
        </w:rPr>
        <w:t>Ensure</w:t>
      </w:r>
      <w:r w:rsidR="00125D91" w:rsidRPr="00125D91">
        <w:rPr>
          <w:rFonts w:asciiTheme="minorHAnsi" w:eastAsia="Times New Roman" w:hAnsiTheme="minorHAnsi" w:cstheme="minorHAnsi"/>
          <w:sz w:val="22"/>
        </w:rPr>
        <w:t xml:space="preserve"> that the candidate is informed in advance that their references will be checked.</w:t>
      </w:r>
    </w:p>
    <w:p w14:paraId="5133B47E" w14:textId="15E3A115" w:rsidR="00080271" w:rsidRDefault="00080271">
      <w:pPr>
        <w:pStyle w:val="ListParagraph"/>
        <w:numPr>
          <w:ilvl w:val="0"/>
          <w:numId w:val="35"/>
        </w:numPr>
        <w:spacing w:before="100" w:beforeAutospacing="1" w:after="100" w:afterAutospacing="1" w:line="240" w:lineRule="auto"/>
        <w:jc w:val="both"/>
        <w:rPr>
          <w:rFonts w:asciiTheme="minorHAnsi" w:eastAsia="Times New Roman" w:hAnsiTheme="minorHAnsi" w:cstheme="minorHAnsi"/>
          <w:sz w:val="22"/>
        </w:rPr>
      </w:pPr>
      <w:r w:rsidRPr="00080271">
        <w:rPr>
          <w:rFonts w:asciiTheme="minorHAnsi" w:eastAsia="Times New Roman" w:hAnsiTheme="minorHAnsi" w:cstheme="minorHAnsi"/>
          <w:sz w:val="22"/>
        </w:rPr>
        <w:t xml:space="preserve">Reference checks should include questions on past instances of sexual misconduct and should ask if there is any reason why the candidate should not work with vulnerable populations, including children. </w:t>
      </w:r>
    </w:p>
    <w:p w14:paraId="3B646736" w14:textId="77777777" w:rsidR="005D2E6A" w:rsidRPr="00125D91" w:rsidRDefault="005D2E6A" w:rsidP="005D2E6A">
      <w:pPr>
        <w:numPr>
          <w:ilvl w:val="0"/>
          <w:numId w:val="35"/>
        </w:numPr>
        <w:spacing w:before="100" w:beforeAutospacing="1" w:after="100" w:afterAutospacing="1" w:line="240" w:lineRule="auto"/>
        <w:jc w:val="both"/>
        <w:rPr>
          <w:rFonts w:asciiTheme="minorHAnsi" w:eastAsia="Times New Roman" w:hAnsiTheme="minorHAnsi" w:cstheme="minorHAnsi"/>
          <w:sz w:val="22"/>
        </w:rPr>
      </w:pPr>
      <w:r>
        <w:rPr>
          <w:rFonts w:asciiTheme="minorHAnsi" w:eastAsia="Times New Roman" w:hAnsiTheme="minorHAnsi" w:cstheme="minorHAnsi"/>
          <w:sz w:val="22"/>
        </w:rPr>
        <w:t>Consider also</w:t>
      </w:r>
      <w:r w:rsidRPr="00125D91">
        <w:rPr>
          <w:rFonts w:asciiTheme="minorHAnsi" w:eastAsia="Times New Roman" w:hAnsiTheme="minorHAnsi" w:cstheme="minorHAnsi"/>
          <w:sz w:val="22"/>
        </w:rPr>
        <w:t xml:space="preserve"> </w:t>
      </w:r>
      <w:r>
        <w:rPr>
          <w:rFonts w:asciiTheme="minorHAnsi" w:eastAsia="Times New Roman" w:hAnsiTheme="minorHAnsi" w:cstheme="minorHAnsi"/>
          <w:sz w:val="22"/>
        </w:rPr>
        <w:t>inquiring</w:t>
      </w:r>
      <w:r w:rsidRPr="00125D91">
        <w:rPr>
          <w:rFonts w:asciiTheme="minorHAnsi" w:eastAsia="Times New Roman" w:hAnsiTheme="minorHAnsi" w:cstheme="minorHAnsi"/>
          <w:sz w:val="22"/>
        </w:rPr>
        <w:t xml:space="preserve"> </w:t>
      </w:r>
      <w:r>
        <w:rPr>
          <w:rFonts w:asciiTheme="minorHAnsi" w:eastAsia="Times New Roman" w:hAnsiTheme="minorHAnsi" w:cstheme="minorHAnsi"/>
          <w:sz w:val="22"/>
        </w:rPr>
        <w:t xml:space="preserve">from referees </w:t>
      </w:r>
      <w:r w:rsidRPr="00125D91">
        <w:rPr>
          <w:rFonts w:asciiTheme="minorHAnsi" w:eastAsia="Times New Roman" w:hAnsiTheme="minorHAnsi" w:cstheme="minorHAnsi"/>
          <w:sz w:val="22"/>
        </w:rPr>
        <w:t>about any other forms of misconduct</w:t>
      </w:r>
      <w:r>
        <w:rPr>
          <w:rFonts w:asciiTheme="minorHAnsi" w:eastAsia="Times New Roman" w:hAnsiTheme="minorHAnsi" w:cstheme="minorHAnsi"/>
          <w:sz w:val="22"/>
        </w:rPr>
        <w:t xml:space="preserve"> and abuse of power</w:t>
      </w:r>
      <w:r w:rsidRPr="00125D91">
        <w:rPr>
          <w:rFonts w:asciiTheme="minorHAnsi" w:eastAsia="Times New Roman" w:hAnsiTheme="minorHAnsi" w:cstheme="minorHAnsi"/>
          <w:sz w:val="22"/>
        </w:rPr>
        <w:t>, such as harassment, or bullying.</w:t>
      </w:r>
    </w:p>
    <w:p w14:paraId="160B83A1" w14:textId="2E175C11" w:rsidR="00125D91" w:rsidRPr="00080271" w:rsidRDefault="00125D91" w:rsidP="008E07DB">
      <w:pPr>
        <w:pStyle w:val="ListParagraph"/>
        <w:numPr>
          <w:ilvl w:val="0"/>
          <w:numId w:val="35"/>
        </w:numPr>
        <w:spacing w:before="100" w:beforeAutospacing="1" w:after="100" w:afterAutospacing="1" w:line="240" w:lineRule="auto"/>
        <w:jc w:val="both"/>
        <w:rPr>
          <w:rFonts w:asciiTheme="minorHAnsi" w:eastAsia="Times New Roman" w:hAnsiTheme="minorHAnsi" w:cstheme="minorHAnsi"/>
          <w:sz w:val="22"/>
        </w:rPr>
      </w:pPr>
      <w:r w:rsidRPr="00080271">
        <w:rPr>
          <w:rFonts w:asciiTheme="minorHAnsi" w:eastAsia="Times New Roman" w:hAnsiTheme="minorHAnsi" w:cstheme="minorHAnsi"/>
          <w:sz w:val="22"/>
        </w:rPr>
        <w:t xml:space="preserve">In addition to written references, it is advisable to also conduct </w:t>
      </w:r>
      <w:r w:rsidR="003A2460" w:rsidRPr="00080271">
        <w:rPr>
          <w:rFonts w:asciiTheme="minorHAnsi" w:eastAsia="Times New Roman" w:hAnsiTheme="minorHAnsi" w:cstheme="minorHAnsi"/>
          <w:sz w:val="22"/>
        </w:rPr>
        <w:t>verbal/</w:t>
      </w:r>
      <w:r w:rsidRPr="00080271">
        <w:rPr>
          <w:rFonts w:asciiTheme="minorHAnsi" w:eastAsia="Times New Roman" w:hAnsiTheme="minorHAnsi" w:cstheme="minorHAnsi"/>
          <w:sz w:val="22"/>
        </w:rPr>
        <w:t>oral references.</w:t>
      </w:r>
    </w:p>
    <w:p w14:paraId="52C56D23" w14:textId="17739174" w:rsidR="00125D91" w:rsidRPr="00125D91" w:rsidRDefault="00125D91" w:rsidP="0080376A">
      <w:pPr>
        <w:numPr>
          <w:ilvl w:val="0"/>
          <w:numId w:val="35"/>
        </w:numPr>
        <w:spacing w:before="100" w:beforeAutospacing="1" w:after="100" w:afterAutospacing="1" w:line="240" w:lineRule="auto"/>
        <w:jc w:val="both"/>
        <w:rPr>
          <w:rFonts w:asciiTheme="minorHAnsi" w:eastAsia="Times New Roman" w:hAnsiTheme="minorHAnsi" w:cstheme="minorHAnsi"/>
          <w:sz w:val="22"/>
        </w:rPr>
      </w:pPr>
      <w:r w:rsidRPr="00125D91">
        <w:rPr>
          <w:rFonts w:asciiTheme="minorHAnsi" w:eastAsia="Times New Roman" w:hAnsiTheme="minorHAnsi" w:cstheme="minorHAnsi"/>
          <w:sz w:val="22"/>
        </w:rPr>
        <w:t xml:space="preserve">Candidates should be notified that </w:t>
      </w:r>
      <w:r w:rsidR="00C9676D">
        <w:rPr>
          <w:rFonts w:asciiTheme="minorHAnsi" w:eastAsia="Times New Roman" w:hAnsiTheme="minorHAnsi" w:cstheme="minorHAnsi"/>
          <w:sz w:val="22"/>
        </w:rPr>
        <w:t xml:space="preserve">background checks including </w:t>
      </w:r>
      <w:r w:rsidR="0052631B">
        <w:rPr>
          <w:rFonts w:asciiTheme="minorHAnsi" w:eastAsia="Times New Roman" w:hAnsiTheme="minorHAnsi" w:cstheme="minorHAnsi"/>
          <w:sz w:val="22"/>
        </w:rPr>
        <w:t>open</w:t>
      </w:r>
      <w:r w:rsidR="003C1859">
        <w:rPr>
          <w:rFonts w:asciiTheme="minorHAnsi" w:eastAsia="Times New Roman" w:hAnsiTheme="minorHAnsi" w:cstheme="minorHAnsi"/>
          <w:sz w:val="22"/>
        </w:rPr>
        <w:t>-</w:t>
      </w:r>
      <w:r w:rsidR="0052631B">
        <w:rPr>
          <w:rFonts w:asciiTheme="minorHAnsi" w:eastAsia="Times New Roman" w:hAnsiTheme="minorHAnsi" w:cstheme="minorHAnsi"/>
          <w:sz w:val="22"/>
        </w:rPr>
        <w:t xml:space="preserve">source </w:t>
      </w:r>
      <w:r w:rsidR="00431EC9">
        <w:rPr>
          <w:rFonts w:asciiTheme="minorHAnsi" w:eastAsia="Times New Roman" w:hAnsiTheme="minorHAnsi" w:cstheme="minorHAnsi"/>
          <w:sz w:val="22"/>
        </w:rPr>
        <w:t xml:space="preserve">screening and </w:t>
      </w:r>
      <w:r w:rsidRPr="00125D91">
        <w:rPr>
          <w:rFonts w:asciiTheme="minorHAnsi" w:eastAsia="Times New Roman" w:hAnsiTheme="minorHAnsi" w:cstheme="minorHAnsi"/>
          <w:sz w:val="22"/>
        </w:rPr>
        <w:t>criminal record checks will be carried out in accordance with national laws pertaining to employment, privacy, and data protection.</w:t>
      </w:r>
      <w:r w:rsidR="00D425F9">
        <w:rPr>
          <w:rStyle w:val="FootnoteReference"/>
          <w:rFonts w:asciiTheme="minorHAnsi" w:eastAsia="Times New Roman" w:hAnsiTheme="minorHAnsi" w:cstheme="minorHAnsi"/>
          <w:sz w:val="22"/>
        </w:rPr>
        <w:footnoteReference w:id="12"/>
      </w:r>
    </w:p>
    <w:p w14:paraId="7AF8B3A6" w14:textId="2D586CE9" w:rsidR="00125D91" w:rsidRDefault="006979F9" w:rsidP="553DF682">
      <w:pPr>
        <w:numPr>
          <w:ilvl w:val="0"/>
          <w:numId w:val="35"/>
        </w:numPr>
        <w:spacing w:before="100" w:beforeAutospacing="1" w:after="100" w:afterAutospacing="1" w:line="240" w:lineRule="auto"/>
        <w:jc w:val="both"/>
        <w:rPr>
          <w:rFonts w:asciiTheme="minorHAnsi" w:eastAsia="Times New Roman" w:hAnsiTheme="minorHAnsi"/>
          <w:sz w:val="22"/>
        </w:rPr>
      </w:pPr>
      <w:r w:rsidRPr="553DF682">
        <w:rPr>
          <w:rFonts w:asciiTheme="minorHAnsi" w:eastAsia="Times New Roman" w:hAnsiTheme="minorHAnsi"/>
          <w:sz w:val="22"/>
        </w:rPr>
        <w:t xml:space="preserve">Conducting </w:t>
      </w:r>
      <w:r w:rsidR="00125D91" w:rsidRPr="553DF682">
        <w:rPr>
          <w:rFonts w:asciiTheme="minorHAnsi" w:eastAsia="Times New Roman" w:hAnsiTheme="minorHAnsi"/>
          <w:sz w:val="22"/>
        </w:rPr>
        <w:t>criminal record checks</w:t>
      </w:r>
      <w:r w:rsidRPr="553DF682">
        <w:rPr>
          <w:rFonts w:asciiTheme="minorHAnsi" w:eastAsia="Times New Roman" w:hAnsiTheme="minorHAnsi"/>
          <w:sz w:val="22"/>
        </w:rPr>
        <w:t xml:space="preserve"> is </w:t>
      </w:r>
      <w:r w:rsidR="00125D91" w:rsidRPr="553DF682">
        <w:rPr>
          <w:rFonts w:asciiTheme="minorHAnsi" w:eastAsia="Times New Roman" w:hAnsiTheme="minorHAnsi"/>
          <w:sz w:val="22"/>
        </w:rPr>
        <w:t xml:space="preserve">a widely accepted practice </w:t>
      </w:r>
      <w:r w:rsidRPr="553DF682">
        <w:rPr>
          <w:rFonts w:asciiTheme="minorHAnsi" w:eastAsia="Times New Roman" w:hAnsiTheme="minorHAnsi"/>
          <w:sz w:val="22"/>
        </w:rPr>
        <w:t xml:space="preserve">and standard </w:t>
      </w:r>
      <w:r w:rsidR="00125D91" w:rsidRPr="553DF682">
        <w:rPr>
          <w:rFonts w:asciiTheme="minorHAnsi" w:eastAsia="Times New Roman" w:hAnsiTheme="minorHAnsi"/>
          <w:sz w:val="22"/>
        </w:rPr>
        <w:t>in the sector.</w:t>
      </w:r>
    </w:p>
    <w:p w14:paraId="435C294E" w14:textId="0AAD3E31" w:rsidR="00EC4F98" w:rsidRPr="000C35F5" w:rsidRDefault="00EC4F98" w:rsidP="007C2912">
      <w:pPr>
        <w:pStyle w:val="ListParagraph"/>
        <w:numPr>
          <w:ilvl w:val="1"/>
          <w:numId w:val="35"/>
        </w:numPr>
        <w:spacing w:after="0" w:line="240" w:lineRule="auto"/>
        <w:jc w:val="both"/>
        <w:rPr>
          <w:rFonts w:asciiTheme="minorHAnsi" w:eastAsia="Times New Roman" w:hAnsiTheme="minorHAnsi" w:cstheme="minorHAnsi"/>
          <w:sz w:val="22"/>
        </w:rPr>
      </w:pPr>
      <w:r w:rsidRPr="000C35F5">
        <w:rPr>
          <w:rFonts w:asciiTheme="minorHAnsi" w:eastAsia="Times New Roman" w:hAnsiTheme="minorHAnsi" w:cstheme="minorHAnsi"/>
          <w:sz w:val="22"/>
        </w:rPr>
        <w:t xml:space="preserve">Criminal record checks, while a common practice in </w:t>
      </w:r>
      <w:r w:rsidR="00045188">
        <w:rPr>
          <w:rFonts w:asciiTheme="minorHAnsi" w:eastAsia="Times New Roman" w:hAnsiTheme="minorHAnsi" w:cstheme="minorHAnsi"/>
          <w:sz w:val="22"/>
        </w:rPr>
        <w:t xml:space="preserve">our </w:t>
      </w:r>
      <w:r w:rsidRPr="000C35F5">
        <w:rPr>
          <w:rFonts w:asciiTheme="minorHAnsi" w:eastAsia="Times New Roman" w:hAnsiTheme="minorHAnsi" w:cstheme="minorHAnsi"/>
          <w:sz w:val="22"/>
        </w:rPr>
        <w:t>sector, have limitations in their ability to detect sexual misconduct. This is because the vast majority of SEAH cases are internally and administratively investigated by organizations (if at all), and most are not systematically referred to or investigated by law enforcement, and even fewer result in a criminal conviction.</w:t>
      </w:r>
    </w:p>
    <w:p w14:paraId="4D2233D3" w14:textId="0CC4C251" w:rsidR="0075561D" w:rsidRPr="0086151C" w:rsidRDefault="00EC4F98" w:rsidP="007C2912">
      <w:pPr>
        <w:pStyle w:val="ListParagraph"/>
        <w:numPr>
          <w:ilvl w:val="1"/>
          <w:numId w:val="35"/>
        </w:numPr>
        <w:spacing w:before="100" w:beforeAutospacing="1" w:after="100" w:afterAutospacing="1" w:line="240" w:lineRule="auto"/>
        <w:jc w:val="both"/>
        <w:rPr>
          <w:rFonts w:asciiTheme="minorHAnsi" w:eastAsia="Times New Roman" w:hAnsiTheme="minorHAnsi" w:cstheme="minorHAnsi"/>
          <w:sz w:val="22"/>
        </w:rPr>
      </w:pPr>
      <w:r w:rsidRPr="000C35F5">
        <w:rPr>
          <w:rFonts w:asciiTheme="minorHAnsi" w:hAnsiTheme="minorHAnsi" w:cstheme="minorHAnsi"/>
          <w:sz w:val="22"/>
        </w:rPr>
        <w:lastRenderedPageBreak/>
        <w:t>In response to the sexual misconduct-related gaps identified in standard background checks, the Steering Committee for Humanitarian Response (SCHR)</w:t>
      </w:r>
      <w:r w:rsidRPr="000C35F5">
        <w:rPr>
          <w:rStyle w:val="FootnoteReference"/>
          <w:rFonts w:asciiTheme="minorHAnsi" w:hAnsiTheme="minorHAnsi" w:cstheme="minorHAnsi"/>
          <w:sz w:val="22"/>
        </w:rPr>
        <w:footnoteReference w:id="13"/>
      </w:r>
      <w:r w:rsidRPr="000C35F5">
        <w:rPr>
          <w:rFonts w:asciiTheme="minorHAnsi" w:hAnsiTheme="minorHAnsi" w:cstheme="minorHAnsi"/>
          <w:sz w:val="22"/>
        </w:rPr>
        <w:t xml:space="preserve"> created the </w:t>
      </w:r>
      <w:r w:rsidRPr="000C35F5">
        <w:rPr>
          <w:rFonts w:asciiTheme="minorHAnsi" w:hAnsiTheme="minorHAnsi" w:cstheme="minorHAnsi"/>
          <w:b/>
          <w:bCs/>
          <w:sz w:val="22"/>
        </w:rPr>
        <w:t>Inter-Agency Misconduct Disclosure Scheme (MDS)</w:t>
      </w:r>
      <w:r w:rsidRPr="000C35F5">
        <w:rPr>
          <w:rStyle w:val="FootnoteReference"/>
          <w:rFonts w:asciiTheme="minorHAnsi" w:hAnsiTheme="minorHAnsi" w:cstheme="minorHAnsi"/>
          <w:b/>
          <w:bCs/>
          <w:sz w:val="22"/>
        </w:rPr>
        <w:footnoteReference w:id="14"/>
      </w:r>
      <w:r w:rsidR="000A1819">
        <w:rPr>
          <w:rFonts w:asciiTheme="minorHAnsi" w:hAnsiTheme="minorHAnsi" w:cstheme="minorHAnsi"/>
          <w:b/>
          <w:bCs/>
          <w:sz w:val="22"/>
        </w:rPr>
        <w:t xml:space="preserve"> </w:t>
      </w:r>
      <w:r w:rsidR="0086151C" w:rsidRPr="000C35F5">
        <w:rPr>
          <w:rFonts w:asciiTheme="minorHAnsi" w:hAnsiTheme="minorHAnsi" w:cstheme="minorHAnsi"/>
          <w:sz w:val="22"/>
        </w:rPr>
        <w:t xml:space="preserve">(see </w:t>
      </w:r>
      <w:r w:rsidR="0086151C" w:rsidRPr="00AB314C">
        <w:rPr>
          <w:rFonts w:asciiTheme="minorHAnsi" w:hAnsiTheme="minorHAnsi" w:cstheme="minorHAnsi"/>
          <w:sz w:val="22"/>
        </w:rPr>
        <w:t>Annex 4</w:t>
      </w:r>
      <w:r w:rsidR="0086151C" w:rsidRPr="000C35F5">
        <w:rPr>
          <w:rFonts w:asciiTheme="minorHAnsi" w:hAnsiTheme="minorHAnsi" w:cstheme="minorHAnsi"/>
          <w:sz w:val="22"/>
        </w:rPr>
        <w:t xml:space="preserve"> for more information</w:t>
      </w:r>
      <w:r w:rsidR="0086151C">
        <w:rPr>
          <w:rFonts w:asciiTheme="minorHAnsi" w:hAnsiTheme="minorHAnsi" w:cstheme="minorHAnsi"/>
          <w:color w:val="262626" w:themeColor="text1" w:themeTint="D9"/>
          <w:sz w:val="22"/>
        </w:rPr>
        <w:t>)</w:t>
      </w:r>
      <w:r w:rsidR="000A1819">
        <w:rPr>
          <w:rFonts w:asciiTheme="minorHAnsi" w:hAnsiTheme="minorHAnsi" w:cstheme="minorHAnsi"/>
          <w:color w:val="262626" w:themeColor="text1" w:themeTint="D9"/>
          <w:sz w:val="22"/>
        </w:rPr>
        <w:t>.</w:t>
      </w:r>
      <w:r w:rsidR="0086151C">
        <w:rPr>
          <w:rFonts w:asciiTheme="minorHAnsi" w:hAnsiTheme="minorHAnsi" w:cstheme="minorHAnsi"/>
          <w:b/>
          <w:bCs/>
          <w:color w:val="262626" w:themeColor="text1" w:themeTint="D9"/>
          <w:sz w:val="22"/>
        </w:rPr>
        <w:t xml:space="preserve"> </w:t>
      </w:r>
    </w:p>
    <w:p w14:paraId="23E37ACA" w14:textId="4EF062E6" w:rsidR="0080376A" w:rsidRPr="0080376A" w:rsidRDefault="001F5563" w:rsidP="0080376A">
      <w:pPr>
        <w:numPr>
          <w:ilvl w:val="0"/>
          <w:numId w:val="35"/>
        </w:numPr>
        <w:spacing w:before="100" w:beforeAutospacing="1" w:after="100" w:afterAutospacing="1" w:line="240" w:lineRule="auto"/>
        <w:jc w:val="both"/>
        <w:rPr>
          <w:rFonts w:asciiTheme="minorHAnsi" w:eastAsia="Times New Roman" w:hAnsiTheme="minorHAnsi" w:cstheme="minorHAnsi"/>
          <w:sz w:val="22"/>
        </w:rPr>
      </w:pPr>
      <w:r>
        <w:rPr>
          <w:rFonts w:asciiTheme="minorHAnsi" w:eastAsia="Times New Roman" w:hAnsiTheme="minorHAnsi" w:cstheme="minorHAnsi"/>
          <w:sz w:val="22"/>
        </w:rPr>
        <w:t>Ensure</w:t>
      </w:r>
      <w:r w:rsidR="00A920E1">
        <w:rPr>
          <w:rFonts w:asciiTheme="minorHAnsi" w:eastAsia="Times New Roman" w:hAnsiTheme="minorHAnsi" w:cstheme="minorHAnsi"/>
          <w:sz w:val="22"/>
        </w:rPr>
        <w:t xml:space="preserve"> having a specific “Policy against Retaliation” in place.</w:t>
      </w:r>
      <w:r w:rsidR="00A920E1">
        <w:rPr>
          <w:rStyle w:val="FootnoteReference"/>
          <w:rFonts w:asciiTheme="minorHAnsi" w:eastAsia="Times New Roman" w:hAnsiTheme="minorHAnsi" w:cstheme="minorHAnsi"/>
          <w:sz w:val="22"/>
        </w:rPr>
        <w:footnoteReference w:id="15"/>
      </w:r>
    </w:p>
    <w:p w14:paraId="78D93182" w14:textId="55D42E4F" w:rsidR="00E62A22" w:rsidRPr="00E62A22" w:rsidRDefault="00AC00A7" w:rsidP="00AC00A7">
      <w:pPr>
        <w:pStyle w:val="ListParagraph"/>
        <w:numPr>
          <w:ilvl w:val="0"/>
          <w:numId w:val="21"/>
        </w:numPr>
        <w:spacing w:before="100" w:beforeAutospacing="1" w:after="100" w:afterAutospacing="1" w:line="240" w:lineRule="auto"/>
        <w:jc w:val="both"/>
        <w:rPr>
          <w:rFonts w:asciiTheme="minorHAnsi" w:eastAsia="Times New Roman" w:hAnsiTheme="minorHAnsi" w:cstheme="minorHAnsi"/>
          <w:sz w:val="22"/>
        </w:rPr>
      </w:pPr>
      <w:r w:rsidRPr="00415394">
        <w:rPr>
          <w:rFonts w:asciiTheme="minorHAnsi" w:eastAsia="Times New Roman" w:hAnsiTheme="minorHAnsi" w:cstheme="minorHAnsi"/>
          <w:b/>
          <w:bCs/>
          <w:sz w:val="22"/>
        </w:rPr>
        <w:t>Onboarding</w:t>
      </w:r>
      <w:r w:rsidR="007860A8">
        <w:rPr>
          <w:rStyle w:val="FootnoteReference"/>
          <w:rFonts w:asciiTheme="minorHAnsi" w:eastAsia="Times New Roman" w:hAnsiTheme="minorHAnsi" w:cstheme="minorHAnsi"/>
          <w:b/>
          <w:bCs/>
          <w:sz w:val="22"/>
        </w:rPr>
        <w:footnoteReference w:id="16"/>
      </w:r>
      <w:r>
        <w:rPr>
          <w:rFonts w:asciiTheme="minorHAnsi" w:eastAsia="Times New Roman" w:hAnsiTheme="minorHAnsi" w:cstheme="minorHAnsi"/>
          <w:b/>
          <w:bCs/>
          <w:sz w:val="22"/>
        </w:rPr>
        <w:t xml:space="preserve"> </w:t>
      </w:r>
    </w:p>
    <w:p w14:paraId="7295CABD" w14:textId="0CB7A17F" w:rsidR="002228C0" w:rsidRDefault="00E62A22" w:rsidP="00E62A22">
      <w:pPr>
        <w:numPr>
          <w:ilvl w:val="0"/>
          <w:numId w:val="42"/>
        </w:numPr>
        <w:spacing w:before="100" w:beforeAutospacing="1" w:after="100" w:afterAutospacing="1" w:line="240" w:lineRule="auto"/>
        <w:jc w:val="both"/>
        <w:rPr>
          <w:rFonts w:asciiTheme="minorHAnsi" w:eastAsia="Times New Roman" w:hAnsiTheme="minorHAnsi" w:cstheme="minorHAnsi"/>
          <w:sz w:val="22"/>
        </w:rPr>
      </w:pPr>
      <w:r w:rsidRPr="00E62A22">
        <w:rPr>
          <w:rFonts w:asciiTheme="minorHAnsi" w:eastAsia="Times New Roman" w:hAnsiTheme="minorHAnsi" w:cstheme="minorHAnsi"/>
          <w:sz w:val="22"/>
        </w:rPr>
        <w:t xml:space="preserve">Ensure that all new candidates sign the Code of Conduct </w:t>
      </w:r>
      <w:r w:rsidR="002265AA" w:rsidRPr="002265AA">
        <w:rPr>
          <w:rFonts w:asciiTheme="minorHAnsi" w:eastAsia="Times New Roman" w:hAnsiTheme="minorHAnsi" w:cstheme="minorHAnsi"/>
          <w:sz w:val="22"/>
        </w:rPr>
        <w:t xml:space="preserve">(“I have read, understood and will </w:t>
      </w:r>
      <w:r w:rsidR="00F23885">
        <w:rPr>
          <w:rFonts w:asciiTheme="minorHAnsi" w:eastAsia="Times New Roman" w:hAnsiTheme="minorHAnsi" w:cstheme="minorHAnsi"/>
          <w:sz w:val="22"/>
        </w:rPr>
        <w:t>abide by</w:t>
      </w:r>
      <w:r w:rsidR="002265AA" w:rsidRPr="002265AA">
        <w:rPr>
          <w:rFonts w:asciiTheme="minorHAnsi" w:eastAsia="Times New Roman" w:hAnsiTheme="minorHAnsi" w:cstheme="minorHAnsi"/>
          <w:sz w:val="22"/>
        </w:rPr>
        <w:t>…”)</w:t>
      </w:r>
      <w:r w:rsidR="002265AA">
        <w:rPr>
          <w:rFonts w:asciiTheme="minorHAnsi" w:eastAsia="Times New Roman" w:hAnsiTheme="minorHAnsi" w:cstheme="minorHAnsi"/>
          <w:sz w:val="22"/>
        </w:rPr>
        <w:t xml:space="preserve"> </w:t>
      </w:r>
      <w:r w:rsidRPr="00E62A22">
        <w:rPr>
          <w:rFonts w:asciiTheme="minorHAnsi" w:eastAsia="Times New Roman" w:hAnsiTheme="minorHAnsi" w:cstheme="minorHAnsi"/>
          <w:sz w:val="22"/>
        </w:rPr>
        <w:t xml:space="preserve">before being offered a contract. </w:t>
      </w:r>
    </w:p>
    <w:p w14:paraId="04A43B1B" w14:textId="090D6008" w:rsidR="000E33E8" w:rsidRPr="008E07DB" w:rsidRDefault="00AF13D8" w:rsidP="00FF4AD9">
      <w:pPr>
        <w:numPr>
          <w:ilvl w:val="0"/>
          <w:numId w:val="42"/>
        </w:numPr>
        <w:spacing w:before="100" w:beforeAutospacing="1" w:after="100" w:afterAutospacing="1" w:line="240" w:lineRule="auto"/>
        <w:jc w:val="both"/>
        <w:rPr>
          <w:rFonts w:asciiTheme="minorHAnsi" w:eastAsia="Times New Roman" w:hAnsiTheme="minorHAnsi" w:cstheme="minorHAnsi"/>
          <w:sz w:val="22"/>
        </w:rPr>
      </w:pPr>
      <w:r>
        <w:rPr>
          <w:rFonts w:asciiTheme="minorHAnsi" w:eastAsia="Times New Roman" w:hAnsiTheme="minorHAnsi" w:cstheme="minorHAnsi"/>
          <w:sz w:val="22"/>
        </w:rPr>
        <w:t xml:space="preserve">Make sure the </w:t>
      </w:r>
      <w:r w:rsidR="00914BEA">
        <w:rPr>
          <w:rFonts w:asciiTheme="minorHAnsi" w:eastAsia="Times New Roman" w:hAnsiTheme="minorHAnsi" w:cstheme="minorHAnsi"/>
          <w:sz w:val="22"/>
        </w:rPr>
        <w:t xml:space="preserve">Code of Conduct is in a </w:t>
      </w:r>
      <w:r w:rsidR="00E62A22" w:rsidRPr="00E62A22">
        <w:rPr>
          <w:rFonts w:asciiTheme="minorHAnsi" w:eastAsia="Times New Roman" w:hAnsiTheme="minorHAnsi" w:cstheme="minorHAnsi"/>
          <w:sz w:val="22"/>
        </w:rPr>
        <w:t>language the</w:t>
      </w:r>
      <w:r w:rsidR="00FF4AD9">
        <w:rPr>
          <w:rFonts w:asciiTheme="minorHAnsi" w:eastAsia="Times New Roman" w:hAnsiTheme="minorHAnsi" w:cstheme="minorHAnsi"/>
          <w:sz w:val="22"/>
        </w:rPr>
        <w:t xml:space="preserve"> candidate/staff </w:t>
      </w:r>
      <w:r w:rsidR="00E62A22" w:rsidRPr="00E62A22">
        <w:rPr>
          <w:rFonts w:asciiTheme="minorHAnsi" w:eastAsia="Times New Roman" w:hAnsiTheme="minorHAnsi" w:cstheme="minorHAnsi"/>
          <w:sz w:val="22"/>
        </w:rPr>
        <w:t>understand</w:t>
      </w:r>
      <w:r w:rsidR="00FF4AD9">
        <w:rPr>
          <w:rFonts w:asciiTheme="minorHAnsi" w:eastAsia="Times New Roman" w:hAnsiTheme="minorHAnsi" w:cstheme="minorHAnsi"/>
          <w:sz w:val="22"/>
        </w:rPr>
        <w:t>s</w:t>
      </w:r>
      <w:r w:rsidR="00E62A22" w:rsidRPr="00E62A22">
        <w:rPr>
          <w:rFonts w:asciiTheme="minorHAnsi" w:eastAsia="Times New Roman" w:hAnsiTheme="minorHAnsi" w:cstheme="minorHAnsi"/>
          <w:sz w:val="22"/>
        </w:rPr>
        <w:t>.</w:t>
      </w:r>
    </w:p>
    <w:p w14:paraId="068FAFCC" w14:textId="70EA91FD" w:rsidR="00DA0684" w:rsidRPr="00FF4AD9" w:rsidRDefault="000E33E8" w:rsidP="00FF4AD9">
      <w:pPr>
        <w:numPr>
          <w:ilvl w:val="0"/>
          <w:numId w:val="42"/>
        </w:numPr>
        <w:spacing w:before="100" w:beforeAutospacing="1" w:after="100" w:afterAutospacing="1" w:line="240" w:lineRule="auto"/>
        <w:jc w:val="both"/>
        <w:rPr>
          <w:rFonts w:asciiTheme="minorHAnsi" w:eastAsia="Times New Roman" w:hAnsiTheme="minorHAnsi" w:cstheme="minorHAnsi"/>
          <w:sz w:val="22"/>
        </w:rPr>
      </w:pPr>
      <w:r>
        <w:rPr>
          <w:sz w:val="22"/>
        </w:rPr>
        <w:t>P</w:t>
      </w:r>
      <w:r w:rsidR="00DA0684" w:rsidRPr="00FF4AD9">
        <w:rPr>
          <w:sz w:val="22"/>
        </w:rPr>
        <w:t>rovide a comprehensive explanation of the Code of Conduct to all new hires, irrespective of their contract type or duration. Encourage questions, address any queries raised, and ensure a thorough understanding of the requirements.</w:t>
      </w:r>
    </w:p>
    <w:p w14:paraId="2B919C1C" w14:textId="6A9D2028" w:rsidR="00FC38D3" w:rsidRPr="00FC38D3" w:rsidRDefault="00FC38D3" w:rsidP="00E62A22">
      <w:pPr>
        <w:numPr>
          <w:ilvl w:val="0"/>
          <w:numId w:val="42"/>
        </w:numPr>
        <w:spacing w:before="100" w:beforeAutospacing="1" w:after="100" w:afterAutospacing="1" w:line="240" w:lineRule="auto"/>
        <w:jc w:val="both"/>
        <w:rPr>
          <w:rFonts w:asciiTheme="minorHAnsi" w:eastAsia="Times New Roman" w:hAnsiTheme="minorHAnsi" w:cstheme="minorHAnsi"/>
          <w:sz w:val="22"/>
        </w:rPr>
      </w:pPr>
      <w:r w:rsidRPr="00FC38D3">
        <w:rPr>
          <w:sz w:val="22"/>
        </w:rPr>
        <w:t>Integrate a PSEAH clause into employment contracts, detailing the aspects outlined in this document, even when subcontracting</w:t>
      </w:r>
      <w:r w:rsidRPr="00FC38D3">
        <w:rPr>
          <w:rStyle w:val="FootnoteReference"/>
          <w:rFonts w:asciiTheme="minorHAnsi" w:eastAsia="Times New Roman" w:hAnsiTheme="minorHAnsi" w:cstheme="minorHAnsi"/>
          <w:sz w:val="22"/>
        </w:rPr>
        <w:footnoteReference w:id="17"/>
      </w:r>
      <w:r w:rsidRPr="00FC38D3">
        <w:rPr>
          <w:sz w:val="22"/>
        </w:rPr>
        <w:t>. Emphasize that disciplinary measures will be implemented upon substantiation of an SEAH allegation.</w:t>
      </w:r>
    </w:p>
    <w:p w14:paraId="46B70E4C" w14:textId="6EC04004" w:rsidR="00E62A22" w:rsidRPr="00E62A22" w:rsidRDefault="00E62A22" w:rsidP="00E62A22">
      <w:pPr>
        <w:numPr>
          <w:ilvl w:val="0"/>
          <w:numId w:val="42"/>
        </w:numPr>
        <w:spacing w:before="100" w:beforeAutospacing="1" w:after="100" w:afterAutospacing="1" w:line="240" w:lineRule="auto"/>
        <w:jc w:val="both"/>
        <w:rPr>
          <w:rFonts w:asciiTheme="minorHAnsi" w:eastAsia="Times New Roman" w:hAnsiTheme="minorHAnsi" w:cstheme="minorHAnsi"/>
          <w:sz w:val="22"/>
        </w:rPr>
      </w:pPr>
      <w:r w:rsidRPr="00E62A22">
        <w:rPr>
          <w:rFonts w:asciiTheme="minorHAnsi" w:eastAsia="Times New Roman" w:hAnsiTheme="minorHAnsi" w:cstheme="minorHAnsi"/>
          <w:sz w:val="22"/>
        </w:rPr>
        <w:t>Clarify that substantiated SEAH allegations may be disclosed to future employers upon request prior to employment.</w:t>
      </w:r>
      <w:r w:rsidR="009914BC" w:rsidRPr="00A7711A">
        <w:rPr>
          <w:rFonts w:asciiTheme="minorHAnsi" w:eastAsia="Times New Roman" w:hAnsiTheme="minorHAnsi" w:cstheme="minorHAnsi"/>
          <w:sz w:val="22"/>
        </w:rPr>
        <w:t xml:space="preserve"> (Annex </w:t>
      </w:r>
      <w:r w:rsidR="002A747A" w:rsidRPr="00A7711A">
        <w:rPr>
          <w:rFonts w:asciiTheme="minorHAnsi" w:eastAsia="Times New Roman" w:hAnsiTheme="minorHAnsi" w:cstheme="minorHAnsi"/>
          <w:sz w:val="22"/>
        </w:rPr>
        <w:t>5</w:t>
      </w:r>
      <w:r w:rsidR="009914BC" w:rsidRPr="00A7711A">
        <w:rPr>
          <w:rFonts w:asciiTheme="minorHAnsi" w:eastAsia="Times New Roman" w:hAnsiTheme="minorHAnsi" w:cstheme="minorHAnsi"/>
          <w:sz w:val="22"/>
        </w:rPr>
        <w:t>)</w:t>
      </w:r>
    </w:p>
    <w:p w14:paraId="29EC42C4" w14:textId="495D140F" w:rsidR="005150DF" w:rsidRDefault="00E62A22" w:rsidP="00E62A22">
      <w:pPr>
        <w:numPr>
          <w:ilvl w:val="0"/>
          <w:numId w:val="42"/>
        </w:numPr>
        <w:spacing w:before="100" w:beforeAutospacing="1" w:after="100" w:afterAutospacing="1" w:line="240" w:lineRule="auto"/>
        <w:jc w:val="both"/>
        <w:rPr>
          <w:rFonts w:asciiTheme="minorHAnsi" w:eastAsia="Times New Roman" w:hAnsiTheme="minorHAnsi" w:cstheme="minorHAnsi"/>
          <w:sz w:val="22"/>
        </w:rPr>
      </w:pPr>
      <w:r w:rsidRPr="00E62A22">
        <w:rPr>
          <w:rFonts w:asciiTheme="minorHAnsi" w:eastAsia="Times New Roman" w:hAnsiTheme="minorHAnsi" w:cstheme="minorHAnsi"/>
          <w:sz w:val="22"/>
        </w:rPr>
        <w:t>Make PSEAH training a mandatory part of the onboarding process for all employees.</w:t>
      </w:r>
      <w:r w:rsidR="004C480F">
        <w:rPr>
          <w:rFonts w:asciiTheme="minorHAnsi" w:eastAsia="Times New Roman" w:hAnsiTheme="minorHAnsi" w:cstheme="minorHAnsi"/>
          <w:sz w:val="22"/>
        </w:rPr>
        <w:t xml:space="preserve"> Ensure to have regular refreshers. </w:t>
      </w:r>
    </w:p>
    <w:p w14:paraId="73F008A4" w14:textId="37093B51" w:rsidR="007A0225" w:rsidRDefault="00E62A22" w:rsidP="007A0225">
      <w:pPr>
        <w:numPr>
          <w:ilvl w:val="0"/>
          <w:numId w:val="42"/>
        </w:numPr>
        <w:spacing w:before="100" w:beforeAutospacing="1" w:after="100" w:afterAutospacing="1" w:line="240" w:lineRule="auto"/>
        <w:jc w:val="both"/>
        <w:rPr>
          <w:rFonts w:asciiTheme="minorHAnsi" w:eastAsia="Times New Roman" w:hAnsiTheme="minorHAnsi" w:cstheme="minorHAnsi"/>
          <w:sz w:val="22"/>
        </w:rPr>
      </w:pPr>
      <w:r w:rsidRPr="00E62A22">
        <w:rPr>
          <w:rFonts w:asciiTheme="minorHAnsi" w:eastAsia="Times New Roman" w:hAnsiTheme="minorHAnsi" w:cstheme="minorHAnsi"/>
          <w:sz w:val="22"/>
        </w:rPr>
        <w:t>Keep a record of attendance and provide refresher trainings or courses at regular intervals throughout their employment.</w:t>
      </w:r>
    </w:p>
    <w:p w14:paraId="74FCC15F" w14:textId="0368587D" w:rsidR="007A0225" w:rsidRDefault="00415394" w:rsidP="00AE2E75">
      <w:pPr>
        <w:pStyle w:val="ListParagraph"/>
        <w:numPr>
          <w:ilvl w:val="0"/>
          <w:numId w:val="21"/>
        </w:numPr>
        <w:spacing w:after="120" w:line="240" w:lineRule="auto"/>
        <w:ind w:left="714" w:hanging="357"/>
        <w:rPr>
          <w:rFonts w:asciiTheme="minorHAnsi" w:eastAsia="Times New Roman" w:hAnsiTheme="minorHAnsi" w:cstheme="minorHAnsi"/>
          <w:b/>
          <w:bCs/>
          <w:sz w:val="22"/>
        </w:rPr>
      </w:pPr>
      <w:r w:rsidRPr="00415394">
        <w:rPr>
          <w:rFonts w:asciiTheme="minorHAnsi" w:eastAsia="Times New Roman" w:hAnsiTheme="minorHAnsi" w:cstheme="minorHAnsi"/>
          <w:b/>
          <w:bCs/>
          <w:sz w:val="22"/>
        </w:rPr>
        <w:t xml:space="preserve">Performance management </w:t>
      </w:r>
    </w:p>
    <w:p w14:paraId="4299AF15" w14:textId="77777777" w:rsidR="00AE2E75" w:rsidRPr="00415394" w:rsidRDefault="00AE2E75" w:rsidP="00AE2E75">
      <w:pPr>
        <w:pStyle w:val="ListParagraph"/>
        <w:spacing w:after="120" w:line="240" w:lineRule="auto"/>
        <w:ind w:left="714"/>
        <w:rPr>
          <w:rFonts w:asciiTheme="minorHAnsi" w:eastAsia="Times New Roman" w:hAnsiTheme="minorHAnsi" w:cstheme="minorHAnsi"/>
          <w:b/>
          <w:bCs/>
          <w:sz w:val="22"/>
        </w:rPr>
      </w:pPr>
    </w:p>
    <w:p w14:paraId="0547603E" w14:textId="3F07E65E" w:rsidR="00436D1F" w:rsidRDefault="00436D1F" w:rsidP="00AE2E75">
      <w:pPr>
        <w:pStyle w:val="ListParagraph"/>
        <w:numPr>
          <w:ilvl w:val="0"/>
          <w:numId w:val="43"/>
        </w:numPr>
        <w:spacing w:after="0" w:line="240" w:lineRule="auto"/>
        <w:jc w:val="both"/>
        <w:rPr>
          <w:rFonts w:asciiTheme="minorHAnsi" w:eastAsia="Times New Roman" w:hAnsiTheme="minorHAnsi" w:cstheme="minorHAnsi"/>
          <w:sz w:val="22"/>
        </w:rPr>
      </w:pPr>
      <w:r w:rsidRPr="00436D1F">
        <w:rPr>
          <w:rFonts w:asciiTheme="minorHAnsi" w:eastAsia="Times New Roman" w:hAnsiTheme="minorHAnsi" w:cstheme="minorHAnsi"/>
          <w:sz w:val="22"/>
        </w:rPr>
        <w:t xml:space="preserve">Senior Managers bear specific responsibilities </w:t>
      </w:r>
      <w:r>
        <w:rPr>
          <w:rFonts w:asciiTheme="minorHAnsi" w:eastAsia="Times New Roman" w:hAnsiTheme="minorHAnsi" w:cstheme="minorHAnsi"/>
          <w:sz w:val="22"/>
        </w:rPr>
        <w:t>in PSEAH</w:t>
      </w:r>
      <w:r w:rsidRPr="00436D1F">
        <w:rPr>
          <w:rFonts w:asciiTheme="minorHAnsi" w:eastAsia="Times New Roman" w:hAnsiTheme="minorHAnsi" w:cstheme="minorHAnsi"/>
          <w:sz w:val="22"/>
        </w:rPr>
        <w:t xml:space="preserve">. </w:t>
      </w:r>
    </w:p>
    <w:p w14:paraId="5C6667E3" w14:textId="77777777" w:rsidR="00436D1F" w:rsidRDefault="00436D1F"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436D1F">
        <w:rPr>
          <w:rFonts w:asciiTheme="minorHAnsi" w:eastAsia="Times New Roman" w:hAnsiTheme="minorHAnsi" w:cstheme="minorHAnsi"/>
          <w:sz w:val="22"/>
        </w:rPr>
        <w:t xml:space="preserve">Consider designating senior staff and management as PSEAH champions. </w:t>
      </w:r>
    </w:p>
    <w:p w14:paraId="1D7FCF56" w14:textId="77777777" w:rsidR="004144BA" w:rsidRDefault="00436D1F"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436D1F">
        <w:rPr>
          <w:rFonts w:asciiTheme="minorHAnsi" w:eastAsia="Times New Roman" w:hAnsiTheme="minorHAnsi" w:cstheme="minorHAnsi"/>
          <w:sz w:val="22"/>
        </w:rPr>
        <w:t xml:space="preserve">Clearly outline their roles and responsibilities in creating and sustaining an environment that detects, prevents, and responds to </w:t>
      </w:r>
      <w:r w:rsidR="005D5274" w:rsidRPr="00B80466">
        <w:rPr>
          <w:rFonts w:asciiTheme="minorHAnsi" w:eastAsia="Times New Roman" w:hAnsiTheme="minorHAnsi" w:cstheme="minorHAnsi"/>
          <w:sz w:val="22"/>
        </w:rPr>
        <w:t xml:space="preserve">SEAH </w:t>
      </w:r>
      <w:r w:rsidRPr="00B80466">
        <w:rPr>
          <w:rFonts w:asciiTheme="minorHAnsi" w:eastAsia="Times New Roman" w:hAnsiTheme="minorHAnsi" w:cstheme="minorHAnsi"/>
          <w:sz w:val="22"/>
        </w:rPr>
        <w:t>in their TORs, workplans, and performance appraisals.</w:t>
      </w:r>
      <w:r w:rsidR="005D5274" w:rsidRPr="00B80466">
        <w:rPr>
          <w:rFonts w:asciiTheme="minorHAnsi" w:eastAsia="Times New Roman" w:hAnsiTheme="minorHAnsi" w:cstheme="minorHAnsi"/>
          <w:sz w:val="22"/>
        </w:rPr>
        <w:t xml:space="preserve"> </w:t>
      </w:r>
    </w:p>
    <w:p w14:paraId="5E84970B" w14:textId="23C6D255" w:rsidR="00436D1F" w:rsidRPr="00B80466" w:rsidRDefault="00436D1F"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B80466">
        <w:rPr>
          <w:rFonts w:asciiTheme="minorHAnsi" w:eastAsia="Times New Roman" w:hAnsiTheme="minorHAnsi" w:cstheme="minorHAnsi"/>
          <w:sz w:val="22"/>
        </w:rPr>
        <w:t>Depending on the nature of misconduct, contemplate restricting professional advancement or transfer options for individuals under investigation while ensuring due process is respected.</w:t>
      </w:r>
    </w:p>
    <w:p w14:paraId="5259A5FF" w14:textId="77777777" w:rsidR="00FB7368" w:rsidRDefault="00FB7368" w:rsidP="00FB7368">
      <w:pPr>
        <w:pStyle w:val="ListParagraph"/>
        <w:spacing w:before="100" w:beforeAutospacing="1" w:after="100" w:afterAutospacing="1" w:line="240" w:lineRule="auto"/>
        <w:jc w:val="both"/>
        <w:rPr>
          <w:rFonts w:asciiTheme="minorHAnsi" w:eastAsia="Times New Roman" w:hAnsiTheme="minorHAnsi" w:cstheme="minorHAnsi"/>
          <w:sz w:val="22"/>
        </w:rPr>
      </w:pPr>
    </w:p>
    <w:p w14:paraId="615E6C6A" w14:textId="6387E48B" w:rsidR="00FB7368" w:rsidRPr="00AB61E9" w:rsidRDefault="002F1491" w:rsidP="001E5167">
      <w:pPr>
        <w:pStyle w:val="ListParagraph"/>
        <w:numPr>
          <w:ilvl w:val="0"/>
          <w:numId w:val="21"/>
        </w:numPr>
        <w:spacing w:before="100" w:beforeAutospacing="1" w:after="100" w:afterAutospacing="1" w:line="240" w:lineRule="auto"/>
        <w:jc w:val="both"/>
        <w:rPr>
          <w:rFonts w:asciiTheme="minorHAnsi" w:eastAsia="Times New Roman" w:hAnsiTheme="minorHAnsi" w:cstheme="minorHAnsi"/>
          <w:b/>
          <w:sz w:val="22"/>
        </w:rPr>
      </w:pPr>
      <w:r w:rsidRPr="00AB61E9">
        <w:rPr>
          <w:rFonts w:asciiTheme="minorHAnsi" w:eastAsia="Times New Roman" w:hAnsiTheme="minorHAnsi" w:cstheme="minorHAnsi"/>
          <w:b/>
          <w:sz w:val="22"/>
        </w:rPr>
        <w:t xml:space="preserve">Investigation and disciplinary </w:t>
      </w:r>
      <w:r w:rsidR="00E6187F" w:rsidRPr="00AB61E9">
        <w:rPr>
          <w:rFonts w:asciiTheme="minorHAnsi" w:eastAsia="Times New Roman" w:hAnsiTheme="minorHAnsi" w:cstheme="minorHAnsi"/>
          <w:b/>
          <w:bCs/>
          <w:sz w:val="22"/>
        </w:rPr>
        <w:t>measures</w:t>
      </w:r>
    </w:p>
    <w:p w14:paraId="61F6DCA4" w14:textId="77777777" w:rsidR="002F1491" w:rsidRDefault="002F1491" w:rsidP="001E5167">
      <w:pPr>
        <w:pStyle w:val="ListParagraph"/>
        <w:spacing w:before="100" w:beforeAutospacing="1" w:after="100" w:afterAutospacing="1" w:line="240" w:lineRule="auto"/>
        <w:jc w:val="both"/>
        <w:rPr>
          <w:rFonts w:asciiTheme="minorHAnsi" w:eastAsia="Times New Roman" w:hAnsiTheme="minorHAnsi" w:cstheme="minorHAnsi"/>
          <w:sz w:val="22"/>
        </w:rPr>
      </w:pPr>
    </w:p>
    <w:p w14:paraId="46ECDE12" w14:textId="4CEA44AE" w:rsidR="00B80466" w:rsidRPr="00B80466" w:rsidRDefault="00B80466"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B80466">
        <w:rPr>
          <w:rFonts w:asciiTheme="minorHAnsi" w:hAnsiTheme="minorHAnsi" w:cstheme="minorHAnsi"/>
          <w:sz w:val="22"/>
        </w:rPr>
        <w:t xml:space="preserve">If an SEAH allegation is substantiated, take decisive disciplinary action with assistance available from the Global Fund Secretariat's OIG throughout the process. </w:t>
      </w:r>
    </w:p>
    <w:p w14:paraId="1FA37476" w14:textId="3F6954F4" w:rsidR="00436D1F" w:rsidRPr="00B80466" w:rsidRDefault="00436D1F"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B80466">
        <w:rPr>
          <w:rFonts w:asciiTheme="minorHAnsi" w:eastAsia="Times New Roman" w:hAnsiTheme="minorHAnsi" w:cstheme="minorHAnsi"/>
          <w:sz w:val="22"/>
        </w:rPr>
        <w:lastRenderedPageBreak/>
        <w:t>Potential disciplinary measures may include dismissal, suspension, written censure, or other administrative/corrective measures, tailored to the specifics of each case.</w:t>
      </w:r>
    </w:p>
    <w:p w14:paraId="59DC1D85" w14:textId="3B2EE3B3" w:rsidR="003B342B" w:rsidRDefault="00436D1F"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436D1F">
        <w:rPr>
          <w:rFonts w:asciiTheme="minorHAnsi" w:eastAsia="Times New Roman" w:hAnsiTheme="minorHAnsi" w:cstheme="minorHAnsi"/>
          <w:sz w:val="22"/>
        </w:rPr>
        <w:t xml:space="preserve">If the misconduct involves potential criminal conduct, report the incident to national law enforcement authorities </w:t>
      </w:r>
      <w:r w:rsidR="00B744E4">
        <w:rPr>
          <w:rFonts w:asciiTheme="minorHAnsi" w:eastAsia="Times New Roman" w:hAnsiTheme="minorHAnsi" w:cstheme="minorHAnsi"/>
          <w:sz w:val="22"/>
        </w:rPr>
        <w:t xml:space="preserve">when safe to do so and </w:t>
      </w:r>
      <w:r w:rsidRPr="00436D1F">
        <w:rPr>
          <w:rFonts w:asciiTheme="minorHAnsi" w:eastAsia="Times New Roman" w:hAnsiTheme="minorHAnsi" w:cstheme="minorHAnsi"/>
          <w:sz w:val="22"/>
        </w:rPr>
        <w:t xml:space="preserve">with the consent of the SEAH victim/survivor. </w:t>
      </w:r>
    </w:p>
    <w:p w14:paraId="3CA81400" w14:textId="7A1E5AE6" w:rsidR="003B342B" w:rsidRDefault="00436D1F"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436D1F">
        <w:rPr>
          <w:rFonts w:asciiTheme="minorHAnsi" w:eastAsia="Times New Roman" w:hAnsiTheme="minorHAnsi" w:cstheme="minorHAnsi"/>
          <w:sz w:val="22"/>
        </w:rPr>
        <w:t xml:space="preserve">Conduct a risk assessment before </w:t>
      </w:r>
      <w:r w:rsidR="003B342B" w:rsidRPr="00436D1F">
        <w:rPr>
          <w:rFonts w:asciiTheme="minorHAnsi" w:eastAsia="Times New Roman" w:hAnsiTheme="minorHAnsi" w:cstheme="minorHAnsi"/>
          <w:sz w:val="22"/>
        </w:rPr>
        <w:t>reporting and</w:t>
      </w:r>
      <w:r w:rsidR="003B342B">
        <w:rPr>
          <w:rFonts w:asciiTheme="minorHAnsi" w:eastAsia="Times New Roman" w:hAnsiTheme="minorHAnsi" w:cstheme="minorHAnsi"/>
          <w:sz w:val="22"/>
        </w:rPr>
        <w:t xml:space="preserve"> ensure </w:t>
      </w:r>
      <w:r w:rsidRPr="00436D1F">
        <w:rPr>
          <w:rFonts w:asciiTheme="minorHAnsi" w:eastAsia="Times New Roman" w:hAnsiTheme="minorHAnsi" w:cstheme="minorHAnsi"/>
          <w:sz w:val="22"/>
        </w:rPr>
        <w:t xml:space="preserve">providing access to legal advice and information to ensure informed decision-making by the victim/survivor. </w:t>
      </w:r>
    </w:p>
    <w:p w14:paraId="5CB7A92F" w14:textId="10D0FDDF" w:rsidR="00436D1F" w:rsidRPr="00436D1F" w:rsidRDefault="00436D1F"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436D1F">
        <w:rPr>
          <w:rFonts w:asciiTheme="minorHAnsi" w:eastAsia="Times New Roman" w:hAnsiTheme="minorHAnsi" w:cstheme="minorHAnsi"/>
          <w:sz w:val="22"/>
        </w:rPr>
        <w:t>Implement safety and protection measures as needed.</w:t>
      </w:r>
    </w:p>
    <w:p w14:paraId="7AB76C78" w14:textId="13C309A5" w:rsidR="00145A57" w:rsidRDefault="00436D1F"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436D1F">
        <w:rPr>
          <w:rFonts w:asciiTheme="minorHAnsi" w:eastAsia="Times New Roman" w:hAnsiTheme="minorHAnsi" w:cstheme="minorHAnsi"/>
          <w:sz w:val="22"/>
        </w:rPr>
        <w:t xml:space="preserve">Maintain a confidential database of disciplinary measures for staff found guilty after an investigation, including dismissals, to prevent their rehiring and to facilitate reference checking among UN and NGO </w:t>
      </w:r>
      <w:r w:rsidRPr="00BC0195">
        <w:rPr>
          <w:rFonts w:asciiTheme="minorHAnsi" w:eastAsia="Times New Roman" w:hAnsiTheme="minorHAnsi" w:cstheme="minorHAnsi"/>
          <w:sz w:val="22"/>
        </w:rPr>
        <w:t xml:space="preserve">entities (see sample template in Annex </w:t>
      </w:r>
      <w:r w:rsidR="007304D0" w:rsidRPr="00BC0195">
        <w:rPr>
          <w:rFonts w:asciiTheme="minorHAnsi" w:eastAsia="Times New Roman" w:hAnsiTheme="minorHAnsi" w:cstheme="minorHAnsi"/>
          <w:sz w:val="22"/>
        </w:rPr>
        <w:t>6</w:t>
      </w:r>
      <w:r w:rsidRPr="00BC0195">
        <w:rPr>
          <w:rFonts w:asciiTheme="minorHAnsi" w:eastAsia="Times New Roman" w:hAnsiTheme="minorHAnsi" w:cstheme="minorHAnsi"/>
          <w:sz w:val="22"/>
        </w:rPr>
        <w:t>).</w:t>
      </w:r>
    </w:p>
    <w:p w14:paraId="0E14B9A4" w14:textId="77777777" w:rsidR="00145A57" w:rsidRDefault="00436D1F" w:rsidP="00436D1F">
      <w:pPr>
        <w:pStyle w:val="ListParagraph"/>
        <w:numPr>
          <w:ilvl w:val="0"/>
          <w:numId w:val="43"/>
        </w:numPr>
        <w:spacing w:before="100" w:beforeAutospacing="1" w:after="100" w:afterAutospacing="1" w:line="240" w:lineRule="auto"/>
        <w:jc w:val="both"/>
        <w:rPr>
          <w:rFonts w:asciiTheme="minorHAnsi" w:eastAsia="Times New Roman" w:hAnsiTheme="minorHAnsi" w:cstheme="minorHAnsi"/>
          <w:sz w:val="22"/>
        </w:rPr>
      </w:pPr>
      <w:r w:rsidRPr="00436D1F">
        <w:rPr>
          <w:rFonts w:asciiTheme="minorHAnsi" w:eastAsia="Times New Roman" w:hAnsiTheme="minorHAnsi" w:cstheme="minorHAnsi"/>
          <w:sz w:val="22"/>
        </w:rPr>
        <w:t xml:space="preserve">Ensure data protection during handover processes between responsible HR staff, management, and storage of records. </w:t>
      </w:r>
    </w:p>
    <w:p w14:paraId="7F0C3609" w14:textId="40BDAA57" w:rsidR="002C33EA" w:rsidRDefault="002C33EA">
      <w:pPr>
        <w:spacing w:before="120" w:line="240" w:lineRule="atLeast"/>
        <w:rPr>
          <w:rFonts w:asciiTheme="minorHAnsi" w:eastAsia="Times New Roman" w:hAnsiTheme="minorHAnsi" w:cstheme="minorHAnsi"/>
          <w:sz w:val="22"/>
        </w:rPr>
      </w:pPr>
      <w:r>
        <w:rPr>
          <w:rFonts w:asciiTheme="minorHAnsi" w:eastAsia="Times New Roman" w:hAnsiTheme="minorHAnsi" w:cstheme="minorHAnsi"/>
          <w:sz w:val="22"/>
        </w:rPr>
        <w:br w:type="page"/>
      </w:r>
    </w:p>
    <w:p w14:paraId="48138C51" w14:textId="6D22A23D" w:rsidR="004C0D20" w:rsidRDefault="002346AC" w:rsidP="002346AC">
      <w:pPr>
        <w:spacing w:before="100" w:beforeAutospacing="1" w:after="100" w:afterAutospacing="1" w:line="240" w:lineRule="auto"/>
        <w:jc w:val="both"/>
        <w:rPr>
          <w:rFonts w:asciiTheme="minorHAnsi" w:eastAsia="Times New Roman" w:hAnsiTheme="minorHAnsi" w:cstheme="minorHAnsi"/>
          <w:b/>
          <w:bCs/>
          <w:sz w:val="22"/>
        </w:rPr>
      </w:pPr>
      <w:r>
        <w:rPr>
          <w:rFonts w:asciiTheme="minorHAnsi" w:eastAsia="Times New Roman" w:hAnsiTheme="minorHAnsi" w:cstheme="minorHAnsi"/>
          <w:b/>
          <w:bCs/>
          <w:sz w:val="22"/>
        </w:rPr>
        <w:lastRenderedPageBreak/>
        <w:t>Annex 1</w:t>
      </w:r>
    </w:p>
    <w:p w14:paraId="1EF3F084" w14:textId="6EABAACE" w:rsidR="00731221" w:rsidRPr="003B21A0" w:rsidRDefault="003B21A0" w:rsidP="003B21A0">
      <w:pPr>
        <w:spacing w:before="100" w:beforeAutospacing="1" w:after="100" w:afterAutospacing="1" w:line="240" w:lineRule="auto"/>
        <w:jc w:val="both"/>
        <w:rPr>
          <w:rFonts w:asciiTheme="minorHAnsi" w:eastAsia="Times New Roman" w:hAnsiTheme="minorHAnsi" w:cstheme="minorHAnsi"/>
          <w:b/>
          <w:bCs/>
          <w:sz w:val="22"/>
        </w:rPr>
      </w:pPr>
      <w:r w:rsidRPr="003B21A0">
        <w:rPr>
          <w:rFonts w:asciiTheme="minorHAnsi" w:eastAsia="Times New Roman" w:hAnsiTheme="minorHAnsi" w:cstheme="minorHAnsi"/>
          <w:b/>
          <w:bCs/>
          <w:sz w:val="22"/>
        </w:rPr>
        <w:t>Sample SEAH risk level</w:t>
      </w:r>
      <w:r w:rsidR="00A32B61">
        <w:rPr>
          <w:rFonts w:asciiTheme="minorHAnsi" w:eastAsia="Times New Roman" w:hAnsiTheme="minorHAnsi" w:cstheme="minorHAnsi"/>
          <w:b/>
          <w:bCs/>
          <w:sz w:val="22"/>
        </w:rPr>
        <w:t xml:space="preserve"> assessment</w:t>
      </w:r>
      <w:r w:rsidRPr="003B21A0">
        <w:rPr>
          <w:rFonts w:asciiTheme="minorHAnsi" w:eastAsia="Times New Roman" w:hAnsiTheme="minorHAnsi" w:cstheme="minorHAnsi"/>
          <w:b/>
          <w:bCs/>
          <w:sz w:val="22"/>
        </w:rPr>
        <w:t xml:space="preserve"> for jobs</w:t>
      </w:r>
      <w:r w:rsidR="00FD7F78">
        <w:rPr>
          <w:rStyle w:val="FootnoteReference"/>
          <w:rFonts w:asciiTheme="minorHAnsi" w:eastAsia="Times New Roman" w:hAnsiTheme="minorHAnsi" w:cstheme="minorHAnsi"/>
          <w:b/>
          <w:bCs/>
          <w:sz w:val="22"/>
        </w:rPr>
        <w:footnoteReference w:id="18"/>
      </w:r>
      <w:r w:rsidRPr="003B21A0">
        <w:rPr>
          <w:rFonts w:asciiTheme="minorHAnsi" w:eastAsia="Times New Roman" w:hAnsiTheme="minorHAnsi" w:cstheme="minorHAnsi"/>
          <w:b/>
          <w:bCs/>
          <w:sz w:val="22"/>
        </w:rPr>
        <w:t xml:space="preserve"> </w:t>
      </w:r>
    </w:p>
    <w:p w14:paraId="0EDB0DCB" w14:textId="77777777" w:rsidR="003B21A0" w:rsidRPr="003B21A0" w:rsidRDefault="003B21A0" w:rsidP="0080376A">
      <w:pPr>
        <w:numPr>
          <w:ilvl w:val="0"/>
          <w:numId w:val="28"/>
        </w:numPr>
        <w:spacing w:before="100" w:beforeAutospacing="1" w:after="100" w:afterAutospacing="1" w:line="240" w:lineRule="auto"/>
        <w:jc w:val="both"/>
        <w:rPr>
          <w:rFonts w:asciiTheme="minorHAnsi" w:eastAsia="Times New Roman" w:hAnsiTheme="minorHAnsi" w:cstheme="minorHAnsi"/>
          <w:sz w:val="22"/>
        </w:rPr>
      </w:pPr>
      <w:r w:rsidRPr="003B21A0">
        <w:rPr>
          <w:rFonts w:asciiTheme="minorHAnsi" w:eastAsia="Times New Roman" w:hAnsiTheme="minorHAnsi" w:cstheme="minorHAnsi"/>
          <w:sz w:val="22"/>
        </w:rPr>
        <w:t>Does the post involve one-on-one contact with beneficiaries?</w:t>
      </w:r>
    </w:p>
    <w:p w14:paraId="04ACEE54" w14:textId="77777777" w:rsidR="003B21A0" w:rsidRPr="003B21A0" w:rsidRDefault="003B21A0" w:rsidP="0080376A">
      <w:pPr>
        <w:numPr>
          <w:ilvl w:val="0"/>
          <w:numId w:val="28"/>
        </w:numPr>
        <w:spacing w:before="100" w:beforeAutospacing="1" w:after="100" w:afterAutospacing="1" w:line="240" w:lineRule="auto"/>
        <w:jc w:val="both"/>
        <w:rPr>
          <w:rFonts w:asciiTheme="minorHAnsi" w:eastAsia="Times New Roman" w:hAnsiTheme="minorHAnsi" w:cstheme="minorHAnsi"/>
          <w:sz w:val="22"/>
        </w:rPr>
      </w:pPr>
      <w:r w:rsidRPr="003B21A0">
        <w:rPr>
          <w:rFonts w:asciiTheme="minorHAnsi" w:eastAsia="Times New Roman" w:hAnsiTheme="minorHAnsi" w:cstheme="minorHAnsi"/>
          <w:sz w:val="22"/>
        </w:rPr>
        <w:t>What level of supervision will the post-holder receive? Will they work unsupervised or in isolation?</w:t>
      </w:r>
    </w:p>
    <w:p w14:paraId="793FCE39" w14:textId="083F6D3D" w:rsidR="003B21A0" w:rsidRPr="003B21A0" w:rsidRDefault="003B21A0" w:rsidP="0080376A">
      <w:pPr>
        <w:numPr>
          <w:ilvl w:val="0"/>
          <w:numId w:val="28"/>
        </w:numPr>
        <w:spacing w:before="100" w:beforeAutospacing="1" w:after="100" w:afterAutospacing="1" w:line="240" w:lineRule="auto"/>
        <w:jc w:val="both"/>
        <w:rPr>
          <w:rFonts w:asciiTheme="minorHAnsi" w:eastAsia="Times New Roman" w:hAnsiTheme="minorHAnsi" w:cstheme="minorHAnsi"/>
          <w:sz w:val="22"/>
        </w:rPr>
      </w:pPr>
      <w:r w:rsidRPr="003B21A0">
        <w:rPr>
          <w:rFonts w:asciiTheme="minorHAnsi" w:eastAsia="Times New Roman" w:hAnsiTheme="minorHAnsi" w:cstheme="minorHAnsi"/>
          <w:sz w:val="22"/>
        </w:rPr>
        <w:t>Does the post involve any access to decision-making processes, such as determining who receives services or direct responsibility for finances, etc</w:t>
      </w:r>
      <w:r>
        <w:rPr>
          <w:rFonts w:asciiTheme="minorHAnsi" w:eastAsia="Times New Roman" w:hAnsiTheme="minorHAnsi" w:cstheme="minorHAnsi"/>
          <w:sz w:val="22"/>
        </w:rPr>
        <w:t>.</w:t>
      </w:r>
      <w:r w:rsidRPr="003B21A0">
        <w:rPr>
          <w:rFonts w:asciiTheme="minorHAnsi" w:eastAsia="Times New Roman" w:hAnsiTheme="minorHAnsi" w:cstheme="minorHAnsi"/>
          <w:sz w:val="22"/>
        </w:rPr>
        <w:t>?</w:t>
      </w:r>
    </w:p>
    <w:p w14:paraId="1FD76C60" w14:textId="77777777" w:rsidR="003B21A0" w:rsidRPr="003B21A0" w:rsidRDefault="003B21A0" w:rsidP="0080376A">
      <w:pPr>
        <w:numPr>
          <w:ilvl w:val="0"/>
          <w:numId w:val="28"/>
        </w:numPr>
        <w:spacing w:before="100" w:beforeAutospacing="1" w:after="100" w:afterAutospacing="1" w:line="240" w:lineRule="auto"/>
        <w:jc w:val="both"/>
        <w:rPr>
          <w:rFonts w:asciiTheme="minorHAnsi" w:eastAsia="Times New Roman" w:hAnsiTheme="minorHAnsi" w:cstheme="minorHAnsi"/>
          <w:sz w:val="22"/>
        </w:rPr>
      </w:pPr>
      <w:r w:rsidRPr="003B21A0">
        <w:rPr>
          <w:rFonts w:asciiTheme="minorHAnsi" w:eastAsia="Times New Roman" w:hAnsiTheme="minorHAnsi" w:cstheme="minorHAnsi"/>
          <w:sz w:val="22"/>
        </w:rPr>
        <w:t>Are there any mitigation measures that can be implemented to minimize potential risks?</w:t>
      </w:r>
    </w:p>
    <w:p w14:paraId="390E3CA9" w14:textId="77777777" w:rsidR="008F4EB7" w:rsidRPr="004363A7" w:rsidRDefault="001E617A">
      <w:pPr>
        <w:spacing w:before="120" w:line="240" w:lineRule="atLeast"/>
        <w:rPr>
          <w:rFonts w:asciiTheme="minorHAnsi" w:eastAsia="Times New Roman" w:hAnsiTheme="minorHAnsi" w:cstheme="minorHAnsi"/>
          <w:sz w:val="22"/>
        </w:rPr>
      </w:pPr>
      <w:r w:rsidRPr="004363A7">
        <w:rPr>
          <w:rFonts w:asciiTheme="minorHAnsi" w:eastAsia="Times New Roman" w:hAnsiTheme="minorHAnsi" w:cstheme="minorHAnsi"/>
          <w:sz w:val="22"/>
        </w:rPr>
        <w:t xml:space="preserve">To be completed by the Hiring Manager </w:t>
      </w:r>
      <w:r w:rsidR="008F4EB7" w:rsidRPr="004363A7">
        <w:rPr>
          <w:rFonts w:asciiTheme="minorHAnsi" w:eastAsia="Times New Roman" w:hAnsiTheme="minorHAnsi" w:cstheme="minorHAnsi"/>
          <w:sz w:val="22"/>
        </w:rPr>
        <w:t xml:space="preserve">at job description stage.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3"/>
        <w:gridCol w:w="2270"/>
        <w:gridCol w:w="1276"/>
        <w:gridCol w:w="1268"/>
      </w:tblGrid>
      <w:tr w:rsidR="008F4EB7" w:rsidRPr="004363A7" w14:paraId="3F0DBBF4" w14:textId="77777777" w:rsidTr="004363A7">
        <w:tc>
          <w:tcPr>
            <w:tcW w:w="4813" w:type="dxa"/>
          </w:tcPr>
          <w:p w14:paraId="7C93022F" w14:textId="531EA7D0" w:rsidR="008F4EB7" w:rsidRPr="00257BC2" w:rsidRDefault="008F4EB7">
            <w:pPr>
              <w:spacing w:before="120" w:line="240" w:lineRule="atLeast"/>
              <w:rPr>
                <w:rFonts w:asciiTheme="minorHAnsi" w:eastAsia="Times New Roman" w:hAnsiTheme="minorHAnsi" w:cstheme="minorHAnsi"/>
                <w:b/>
                <w:bCs/>
                <w:sz w:val="22"/>
              </w:rPr>
            </w:pPr>
            <w:r w:rsidRPr="00257BC2">
              <w:rPr>
                <w:rFonts w:asciiTheme="minorHAnsi" w:eastAsia="Times New Roman" w:hAnsiTheme="minorHAnsi" w:cstheme="minorHAnsi"/>
                <w:b/>
                <w:bCs/>
                <w:sz w:val="22"/>
              </w:rPr>
              <w:t xml:space="preserve">Job title of vacancy </w:t>
            </w:r>
          </w:p>
        </w:tc>
        <w:tc>
          <w:tcPr>
            <w:tcW w:w="4814" w:type="dxa"/>
            <w:gridSpan w:val="3"/>
          </w:tcPr>
          <w:p w14:paraId="2EC7B8EA" w14:textId="77777777" w:rsidR="008F4EB7" w:rsidRPr="004363A7" w:rsidRDefault="008F4EB7">
            <w:pPr>
              <w:spacing w:before="120" w:line="240" w:lineRule="atLeast"/>
              <w:rPr>
                <w:rFonts w:asciiTheme="minorHAnsi" w:eastAsia="Times New Roman" w:hAnsiTheme="minorHAnsi" w:cstheme="minorHAnsi"/>
                <w:sz w:val="22"/>
              </w:rPr>
            </w:pPr>
          </w:p>
        </w:tc>
      </w:tr>
      <w:tr w:rsidR="008F4EB7" w:rsidRPr="004363A7" w14:paraId="6719BF2F" w14:textId="77777777" w:rsidTr="004363A7">
        <w:tc>
          <w:tcPr>
            <w:tcW w:w="4813" w:type="dxa"/>
          </w:tcPr>
          <w:p w14:paraId="0CF05C68" w14:textId="780DDFCE" w:rsidR="008F4EB7" w:rsidRPr="00257BC2" w:rsidRDefault="008F4EB7">
            <w:pPr>
              <w:spacing w:before="120" w:line="240" w:lineRule="atLeast"/>
              <w:rPr>
                <w:rFonts w:asciiTheme="minorHAnsi" w:eastAsia="Times New Roman" w:hAnsiTheme="minorHAnsi" w:cstheme="minorHAnsi"/>
                <w:b/>
                <w:bCs/>
                <w:sz w:val="22"/>
              </w:rPr>
            </w:pPr>
            <w:r w:rsidRPr="00257BC2">
              <w:rPr>
                <w:rFonts w:asciiTheme="minorHAnsi" w:eastAsia="Times New Roman" w:hAnsiTheme="minorHAnsi" w:cstheme="minorHAnsi"/>
                <w:b/>
                <w:bCs/>
                <w:sz w:val="22"/>
              </w:rPr>
              <w:t xml:space="preserve">Location </w:t>
            </w:r>
          </w:p>
        </w:tc>
        <w:tc>
          <w:tcPr>
            <w:tcW w:w="4814" w:type="dxa"/>
            <w:gridSpan w:val="3"/>
          </w:tcPr>
          <w:p w14:paraId="7C15B04F" w14:textId="77777777" w:rsidR="008F4EB7" w:rsidRPr="004363A7" w:rsidRDefault="008F4EB7">
            <w:pPr>
              <w:spacing w:before="120" w:line="240" w:lineRule="atLeast"/>
              <w:rPr>
                <w:rFonts w:asciiTheme="minorHAnsi" w:eastAsia="Times New Roman" w:hAnsiTheme="minorHAnsi" w:cstheme="minorHAnsi"/>
                <w:sz w:val="22"/>
              </w:rPr>
            </w:pPr>
          </w:p>
        </w:tc>
      </w:tr>
      <w:tr w:rsidR="008F4EB7" w:rsidRPr="004363A7" w14:paraId="6DC35139" w14:textId="77777777" w:rsidTr="004363A7">
        <w:tc>
          <w:tcPr>
            <w:tcW w:w="4813" w:type="dxa"/>
          </w:tcPr>
          <w:p w14:paraId="61C84AE9" w14:textId="02CABEBF" w:rsidR="008F4EB7" w:rsidRPr="00257BC2" w:rsidRDefault="008F4EB7">
            <w:pPr>
              <w:spacing w:before="120" w:line="240" w:lineRule="atLeast"/>
              <w:rPr>
                <w:rFonts w:asciiTheme="minorHAnsi" w:eastAsia="Times New Roman" w:hAnsiTheme="minorHAnsi" w:cstheme="minorHAnsi"/>
                <w:b/>
                <w:bCs/>
                <w:sz w:val="22"/>
              </w:rPr>
            </w:pPr>
            <w:r w:rsidRPr="00257BC2">
              <w:rPr>
                <w:rFonts w:asciiTheme="minorHAnsi" w:eastAsia="Times New Roman" w:hAnsiTheme="minorHAnsi" w:cstheme="minorHAnsi"/>
                <w:b/>
                <w:bCs/>
                <w:sz w:val="22"/>
              </w:rPr>
              <w:t>Assess</w:t>
            </w:r>
            <w:r w:rsidR="000D0694" w:rsidRPr="00257BC2">
              <w:rPr>
                <w:rFonts w:asciiTheme="minorHAnsi" w:eastAsia="Times New Roman" w:hAnsiTheme="minorHAnsi" w:cstheme="minorHAnsi"/>
                <w:b/>
                <w:bCs/>
                <w:sz w:val="22"/>
              </w:rPr>
              <w:t>e</w:t>
            </w:r>
            <w:r w:rsidR="004363A7" w:rsidRPr="00257BC2">
              <w:rPr>
                <w:rFonts w:asciiTheme="minorHAnsi" w:eastAsia="Times New Roman" w:hAnsiTheme="minorHAnsi" w:cstheme="minorHAnsi"/>
                <w:b/>
                <w:bCs/>
                <w:sz w:val="22"/>
              </w:rPr>
              <w:t>d</w:t>
            </w:r>
            <w:r w:rsidRPr="00257BC2">
              <w:rPr>
                <w:rFonts w:asciiTheme="minorHAnsi" w:eastAsia="Times New Roman" w:hAnsiTheme="minorHAnsi" w:cstheme="minorHAnsi"/>
                <w:b/>
                <w:bCs/>
                <w:sz w:val="22"/>
              </w:rPr>
              <w:t xml:space="preserve"> by </w:t>
            </w:r>
            <w:r w:rsidR="004363A7" w:rsidRPr="00257BC2">
              <w:rPr>
                <w:rFonts w:asciiTheme="minorHAnsi" w:eastAsia="Times New Roman" w:hAnsiTheme="minorHAnsi" w:cstheme="minorHAnsi"/>
                <w:b/>
                <w:bCs/>
                <w:sz w:val="22"/>
              </w:rPr>
              <w:t>(HR signature)</w:t>
            </w:r>
          </w:p>
        </w:tc>
        <w:tc>
          <w:tcPr>
            <w:tcW w:w="4814" w:type="dxa"/>
            <w:gridSpan w:val="3"/>
          </w:tcPr>
          <w:p w14:paraId="5BEEA881" w14:textId="77777777" w:rsidR="008F4EB7" w:rsidRPr="004363A7" w:rsidRDefault="008F4EB7">
            <w:pPr>
              <w:spacing w:before="120" w:line="240" w:lineRule="atLeast"/>
              <w:rPr>
                <w:rFonts w:asciiTheme="minorHAnsi" w:eastAsia="Times New Roman" w:hAnsiTheme="minorHAnsi" w:cstheme="minorHAnsi"/>
                <w:sz w:val="22"/>
              </w:rPr>
            </w:pPr>
          </w:p>
        </w:tc>
      </w:tr>
      <w:tr w:rsidR="004363A7" w:rsidRPr="004363A7" w14:paraId="64653A5C" w14:textId="77777777" w:rsidTr="004363A7">
        <w:tc>
          <w:tcPr>
            <w:tcW w:w="4813" w:type="dxa"/>
          </w:tcPr>
          <w:p w14:paraId="2466C98C" w14:textId="1DBD2BD8" w:rsidR="004363A7" w:rsidRPr="00257BC2" w:rsidRDefault="004363A7">
            <w:pPr>
              <w:spacing w:before="120" w:line="240" w:lineRule="atLeast"/>
              <w:rPr>
                <w:rFonts w:asciiTheme="minorHAnsi" w:eastAsia="Times New Roman" w:hAnsiTheme="minorHAnsi" w:cstheme="minorHAnsi"/>
                <w:b/>
                <w:bCs/>
                <w:sz w:val="22"/>
              </w:rPr>
            </w:pPr>
            <w:r w:rsidRPr="00257BC2">
              <w:rPr>
                <w:rFonts w:asciiTheme="minorHAnsi" w:eastAsia="Times New Roman" w:hAnsiTheme="minorHAnsi" w:cstheme="minorHAnsi"/>
                <w:b/>
                <w:bCs/>
                <w:sz w:val="22"/>
              </w:rPr>
              <w:t>Assessed by (hiring manager signature)</w:t>
            </w:r>
          </w:p>
        </w:tc>
        <w:tc>
          <w:tcPr>
            <w:tcW w:w="4814" w:type="dxa"/>
            <w:gridSpan w:val="3"/>
          </w:tcPr>
          <w:p w14:paraId="164EB43D" w14:textId="77777777" w:rsidR="004363A7" w:rsidRPr="004363A7" w:rsidRDefault="004363A7">
            <w:pPr>
              <w:spacing w:before="120" w:line="240" w:lineRule="atLeast"/>
              <w:rPr>
                <w:rFonts w:asciiTheme="minorHAnsi" w:eastAsia="Times New Roman" w:hAnsiTheme="minorHAnsi" w:cstheme="minorHAnsi"/>
                <w:sz w:val="22"/>
              </w:rPr>
            </w:pPr>
          </w:p>
        </w:tc>
      </w:tr>
      <w:tr w:rsidR="004363A7" w:rsidRPr="004363A7" w14:paraId="348498AB" w14:textId="77777777" w:rsidTr="004363A7">
        <w:tc>
          <w:tcPr>
            <w:tcW w:w="4813" w:type="dxa"/>
          </w:tcPr>
          <w:p w14:paraId="0A5DE15C" w14:textId="0100D65A" w:rsidR="004363A7" w:rsidRPr="00257BC2" w:rsidRDefault="004363A7">
            <w:pPr>
              <w:spacing w:before="120" w:line="240" w:lineRule="atLeast"/>
              <w:rPr>
                <w:rFonts w:asciiTheme="minorHAnsi" w:eastAsia="Times New Roman" w:hAnsiTheme="minorHAnsi" w:cstheme="minorHAnsi"/>
                <w:b/>
                <w:bCs/>
                <w:sz w:val="22"/>
              </w:rPr>
            </w:pPr>
            <w:r w:rsidRPr="00257BC2">
              <w:rPr>
                <w:rFonts w:asciiTheme="minorHAnsi" w:eastAsia="Times New Roman" w:hAnsiTheme="minorHAnsi" w:cstheme="minorHAnsi"/>
                <w:b/>
                <w:bCs/>
                <w:sz w:val="22"/>
              </w:rPr>
              <w:t xml:space="preserve">Date </w:t>
            </w:r>
          </w:p>
        </w:tc>
        <w:tc>
          <w:tcPr>
            <w:tcW w:w="4814" w:type="dxa"/>
            <w:gridSpan w:val="3"/>
          </w:tcPr>
          <w:p w14:paraId="4E9B3D1E" w14:textId="77777777" w:rsidR="004363A7" w:rsidRPr="004363A7" w:rsidRDefault="004363A7">
            <w:pPr>
              <w:spacing w:before="120" w:line="240" w:lineRule="atLeast"/>
              <w:rPr>
                <w:rFonts w:asciiTheme="minorHAnsi" w:eastAsia="Times New Roman" w:hAnsiTheme="minorHAnsi" w:cstheme="minorHAnsi"/>
                <w:sz w:val="22"/>
              </w:rPr>
            </w:pPr>
          </w:p>
        </w:tc>
      </w:tr>
      <w:tr w:rsidR="002C4E24" w:rsidRPr="002C4E24" w14:paraId="3586A761" w14:textId="77777777" w:rsidTr="00FE350E">
        <w:tc>
          <w:tcPr>
            <w:tcW w:w="7083" w:type="dxa"/>
            <w:gridSpan w:val="2"/>
          </w:tcPr>
          <w:p w14:paraId="6D876ADA" w14:textId="7C53DD82" w:rsidR="002C4E24" w:rsidRPr="00DD4C06" w:rsidRDefault="002C4E24" w:rsidP="00903A3F">
            <w:pPr>
              <w:spacing w:line="240" w:lineRule="auto"/>
              <w:rPr>
                <w:rFonts w:asciiTheme="minorHAnsi" w:eastAsia="Times New Roman" w:hAnsiTheme="minorHAnsi" w:cstheme="minorHAnsi"/>
                <w:b/>
                <w:bCs/>
                <w:sz w:val="22"/>
              </w:rPr>
            </w:pPr>
            <w:r w:rsidRPr="00DD4C06">
              <w:rPr>
                <w:rFonts w:asciiTheme="minorHAnsi" w:eastAsia="Times New Roman" w:hAnsiTheme="minorHAnsi" w:cstheme="minorHAnsi"/>
                <w:b/>
                <w:bCs/>
                <w:sz w:val="22"/>
              </w:rPr>
              <w:t>Job involves</w:t>
            </w:r>
            <w:r w:rsidR="00F67EA2">
              <w:rPr>
                <w:rStyle w:val="FootnoteReference"/>
                <w:rFonts w:asciiTheme="minorHAnsi" w:eastAsia="Times New Roman" w:hAnsiTheme="minorHAnsi" w:cstheme="minorHAnsi"/>
                <w:b/>
                <w:sz w:val="22"/>
              </w:rPr>
              <w:footnoteReference w:id="19"/>
            </w:r>
            <w:r w:rsidRPr="00DD4C06">
              <w:rPr>
                <w:rFonts w:asciiTheme="minorHAnsi" w:eastAsia="Times New Roman" w:hAnsiTheme="minorHAnsi" w:cstheme="minorHAnsi"/>
                <w:b/>
                <w:bCs/>
                <w:sz w:val="22"/>
              </w:rPr>
              <w:t xml:space="preserve"> </w:t>
            </w:r>
          </w:p>
        </w:tc>
        <w:tc>
          <w:tcPr>
            <w:tcW w:w="1276" w:type="dxa"/>
          </w:tcPr>
          <w:p w14:paraId="7F1B2155" w14:textId="39859F3F" w:rsidR="002C4E24" w:rsidRPr="00DD4C06" w:rsidRDefault="002C4E24" w:rsidP="00903A3F">
            <w:pPr>
              <w:spacing w:line="240" w:lineRule="auto"/>
              <w:rPr>
                <w:rFonts w:asciiTheme="minorHAnsi" w:eastAsia="Times New Roman" w:hAnsiTheme="minorHAnsi" w:cstheme="minorHAnsi"/>
                <w:b/>
                <w:bCs/>
                <w:sz w:val="22"/>
              </w:rPr>
            </w:pPr>
            <w:r w:rsidRPr="00DD4C06">
              <w:rPr>
                <w:rFonts w:asciiTheme="minorHAnsi" w:eastAsia="Times New Roman" w:hAnsiTheme="minorHAnsi" w:cstheme="minorHAnsi"/>
                <w:b/>
                <w:bCs/>
                <w:sz w:val="22"/>
              </w:rPr>
              <w:t>Yes</w:t>
            </w:r>
          </w:p>
        </w:tc>
        <w:tc>
          <w:tcPr>
            <w:tcW w:w="1268" w:type="dxa"/>
          </w:tcPr>
          <w:p w14:paraId="4EDAA8B3" w14:textId="2E86B9B6" w:rsidR="002C4E24" w:rsidRPr="00DD4C06" w:rsidRDefault="002C4E24" w:rsidP="00903A3F">
            <w:pPr>
              <w:spacing w:line="240" w:lineRule="auto"/>
              <w:rPr>
                <w:rFonts w:asciiTheme="minorHAnsi" w:eastAsia="Times New Roman" w:hAnsiTheme="minorHAnsi" w:cstheme="minorHAnsi"/>
                <w:b/>
                <w:bCs/>
                <w:sz w:val="22"/>
              </w:rPr>
            </w:pPr>
            <w:r w:rsidRPr="00DD4C06">
              <w:rPr>
                <w:rFonts w:asciiTheme="minorHAnsi" w:eastAsia="Times New Roman" w:hAnsiTheme="minorHAnsi" w:cstheme="minorHAnsi"/>
                <w:b/>
                <w:bCs/>
                <w:sz w:val="22"/>
              </w:rPr>
              <w:t xml:space="preserve">No </w:t>
            </w:r>
          </w:p>
        </w:tc>
      </w:tr>
      <w:tr w:rsidR="002C4E24" w:rsidRPr="002C4E24" w14:paraId="37BBDB86" w14:textId="77777777" w:rsidTr="00FE350E">
        <w:tc>
          <w:tcPr>
            <w:tcW w:w="7083" w:type="dxa"/>
            <w:gridSpan w:val="2"/>
          </w:tcPr>
          <w:p w14:paraId="09D0119A" w14:textId="0E481E23" w:rsidR="002C4E24" w:rsidRPr="00903A3F" w:rsidRDefault="00B236D8" w:rsidP="00903A3F">
            <w:pPr>
              <w:spacing w:after="120" w:line="240" w:lineRule="auto"/>
              <w:rPr>
                <w:rFonts w:asciiTheme="minorHAnsi" w:eastAsia="Times New Roman" w:hAnsiTheme="minorHAnsi" w:cstheme="minorHAnsi"/>
                <w:sz w:val="22"/>
              </w:rPr>
            </w:pPr>
            <w:r w:rsidRPr="00483498">
              <w:rPr>
                <w:rFonts w:asciiTheme="minorHAnsi" w:hAnsiTheme="minorHAnsi" w:cstheme="minorHAnsi"/>
                <w:sz w:val="22"/>
                <w:shd w:val="clear" w:color="auto" w:fill="FFFFFF"/>
              </w:rPr>
              <w:t>Lone working, with direct contact with beneficiaries</w:t>
            </w:r>
            <w:r w:rsidR="00CC20B9">
              <w:rPr>
                <w:rFonts w:asciiTheme="minorHAnsi" w:hAnsiTheme="minorHAnsi" w:cstheme="minorHAnsi"/>
                <w:sz w:val="22"/>
                <w:shd w:val="clear" w:color="auto" w:fill="FFFFFF"/>
              </w:rPr>
              <w:t xml:space="preserve"> </w:t>
            </w:r>
          </w:p>
        </w:tc>
        <w:tc>
          <w:tcPr>
            <w:tcW w:w="1276" w:type="dxa"/>
          </w:tcPr>
          <w:p w14:paraId="0E4000DD" w14:textId="77777777" w:rsidR="002C4E24" w:rsidRPr="002C4E24" w:rsidRDefault="002C4E24" w:rsidP="00903A3F">
            <w:pPr>
              <w:spacing w:line="240" w:lineRule="auto"/>
              <w:rPr>
                <w:rFonts w:asciiTheme="minorHAnsi" w:eastAsia="Times New Roman" w:hAnsiTheme="minorHAnsi" w:cstheme="minorHAnsi"/>
                <w:sz w:val="22"/>
              </w:rPr>
            </w:pPr>
          </w:p>
        </w:tc>
        <w:tc>
          <w:tcPr>
            <w:tcW w:w="1268" w:type="dxa"/>
          </w:tcPr>
          <w:p w14:paraId="486DCF70" w14:textId="77777777" w:rsidR="002C4E24" w:rsidRPr="002C4E24" w:rsidRDefault="002C4E24" w:rsidP="00903A3F">
            <w:pPr>
              <w:spacing w:line="240" w:lineRule="auto"/>
              <w:rPr>
                <w:rFonts w:asciiTheme="minorHAnsi" w:eastAsia="Times New Roman" w:hAnsiTheme="minorHAnsi" w:cstheme="minorHAnsi"/>
                <w:sz w:val="22"/>
              </w:rPr>
            </w:pPr>
          </w:p>
        </w:tc>
      </w:tr>
      <w:tr w:rsidR="006E665E" w:rsidRPr="002C4E24" w14:paraId="445923E6" w14:textId="77777777" w:rsidTr="00FE350E">
        <w:tc>
          <w:tcPr>
            <w:tcW w:w="7083" w:type="dxa"/>
            <w:gridSpan w:val="2"/>
          </w:tcPr>
          <w:p w14:paraId="70F65340" w14:textId="60BF83D0" w:rsidR="006E665E" w:rsidRPr="00483498" w:rsidRDefault="006E665E" w:rsidP="00903A3F">
            <w:pPr>
              <w:spacing w:after="120" w:line="240" w:lineRule="auto"/>
              <w:rPr>
                <w:rFonts w:asciiTheme="minorHAnsi" w:hAnsiTheme="minorHAnsi" w:cstheme="minorHAnsi"/>
                <w:sz w:val="22"/>
                <w:shd w:val="clear" w:color="auto" w:fill="FFFFFF"/>
              </w:rPr>
            </w:pPr>
            <w:r>
              <w:rPr>
                <w:rFonts w:asciiTheme="minorHAnsi" w:hAnsiTheme="minorHAnsi" w:cstheme="minorHAnsi"/>
                <w:sz w:val="22"/>
                <w:shd w:val="clear" w:color="auto" w:fill="FFFFFF"/>
              </w:rPr>
              <w:t xml:space="preserve">Lone working, with direct contact with </w:t>
            </w:r>
            <w:r w:rsidR="00C85A7C">
              <w:rPr>
                <w:rFonts w:asciiTheme="minorHAnsi" w:hAnsiTheme="minorHAnsi" w:cstheme="minorHAnsi"/>
                <w:sz w:val="22"/>
                <w:shd w:val="clear" w:color="auto" w:fill="FFFFFF"/>
              </w:rPr>
              <w:t xml:space="preserve">adults at risk and/or </w:t>
            </w:r>
            <w:r>
              <w:rPr>
                <w:rFonts w:asciiTheme="minorHAnsi" w:hAnsiTheme="minorHAnsi" w:cstheme="minorHAnsi"/>
                <w:sz w:val="22"/>
                <w:shd w:val="clear" w:color="auto" w:fill="FFFFFF"/>
              </w:rPr>
              <w:t>children</w:t>
            </w:r>
          </w:p>
        </w:tc>
        <w:tc>
          <w:tcPr>
            <w:tcW w:w="1276" w:type="dxa"/>
          </w:tcPr>
          <w:p w14:paraId="34E4AE0B" w14:textId="77777777" w:rsidR="006E665E" w:rsidRPr="002C4E24" w:rsidRDefault="006E665E" w:rsidP="00903A3F">
            <w:pPr>
              <w:spacing w:line="240" w:lineRule="auto"/>
              <w:rPr>
                <w:rFonts w:asciiTheme="minorHAnsi" w:eastAsia="Times New Roman" w:hAnsiTheme="minorHAnsi" w:cstheme="minorHAnsi"/>
                <w:sz w:val="22"/>
              </w:rPr>
            </w:pPr>
          </w:p>
        </w:tc>
        <w:tc>
          <w:tcPr>
            <w:tcW w:w="1268" w:type="dxa"/>
          </w:tcPr>
          <w:p w14:paraId="43F5B623" w14:textId="77777777" w:rsidR="006E665E" w:rsidRPr="002C4E24" w:rsidRDefault="006E665E" w:rsidP="00903A3F">
            <w:pPr>
              <w:spacing w:line="240" w:lineRule="auto"/>
              <w:rPr>
                <w:rFonts w:asciiTheme="minorHAnsi" w:eastAsia="Times New Roman" w:hAnsiTheme="minorHAnsi" w:cstheme="minorHAnsi"/>
                <w:sz w:val="22"/>
              </w:rPr>
            </w:pPr>
          </w:p>
        </w:tc>
      </w:tr>
      <w:tr w:rsidR="002C4E24" w:rsidRPr="002C4E24" w14:paraId="623A406E" w14:textId="77777777" w:rsidTr="00FE350E">
        <w:tc>
          <w:tcPr>
            <w:tcW w:w="7083" w:type="dxa"/>
            <w:gridSpan w:val="2"/>
          </w:tcPr>
          <w:p w14:paraId="3CE1635F" w14:textId="4AD8A2DE" w:rsidR="002C4E24" w:rsidRPr="00483498" w:rsidRDefault="0046236E" w:rsidP="00903A3F">
            <w:pPr>
              <w:spacing w:after="120" w:line="240" w:lineRule="auto"/>
              <w:rPr>
                <w:rFonts w:asciiTheme="minorHAnsi" w:eastAsia="Times New Roman" w:hAnsiTheme="minorHAnsi" w:cstheme="minorHAnsi"/>
                <w:sz w:val="22"/>
              </w:rPr>
            </w:pPr>
            <w:r w:rsidRPr="00483498">
              <w:rPr>
                <w:rFonts w:asciiTheme="minorHAnsi" w:eastAsia="Times New Roman" w:hAnsiTheme="minorHAnsi" w:cstheme="minorHAnsi"/>
                <w:sz w:val="22"/>
              </w:rPr>
              <w:t xml:space="preserve">Lone working, </w:t>
            </w:r>
            <w:r w:rsidR="00D30F3D" w:rsidRPr="00483498">
              <w:rPr>
                <w:rFonts w:asciiTheme="minorHAnsi" w:eastAsia="Times New Roman" w:hAnsiTheme="minorHAnsi" w:cstheme="minorHAnsi"/>
                <w:sz w:val="22"/>
              </w:rPr>
              <w:t xml:space="preserve">with </w:t>
            </w:r>
            <w:r w:rsidRPr="00483498">
              <w:rPr>
                <w:rFonts w:asciiTheme="minorHAnsi" w:eastAsia="Times New Roman" w:hAnsiTheme="minorHAnsi" w:cstheme="minorHAnsi"/>
                <w:sz w:val="22"/>
              </w:rPr>
              <w:t>direct contact with K</w:t>
            </w:r>
            <w:r w:rsidR="004435C6">
              <w:rPr>
                <w:rFonts w:asciiTheme="minorHAnsi" w:eastAsia="Times New Roman" w:hAnsiTheme="minorHAnsi" w:cstheme="minorHAnsi"/>
                <w:sz w:val="22"/>
              </w:rPr>
              <w:t xml:space="preserve">ey </w:t>
            </w:r>
            <w:r w:rsidRPr="00483498">
              <w:rPr>
                <w:rFonts w:asciiTheme="minorHAnsi" w:eastAsia="Times New Roman" w:hAnsiTheme="minorHAnsi" w:cstheme="minorHAnsi"/>
                <w:sz w:val="22"/>
              </w:rPr>
              <w:t>P</w:t>
            </w:r>
            <w:r w:rsidR="004435C6">
              <w:rPr>
                <w:rFonts w:asciiTheme="minorHAnsi" w:eastAsia="Times New Roman" w:hAnsiTheme="minorHAnsi" w:cstheme="minorHAnsi"/>
                <w:sz w:val="22"/>
              </w:rPr>
              <w:t>opulations</w:t>
            </w:r>
          </w:p>
        </w:tc>
        <w:tc>
          <w:tcPr>
            <w:tcW w:w="1276" w:type="dxa"/>
          </w:tcPr>
          <w:p w14:paraId="2DADF620" w14:textId="77777777" w:rsidR="002C4E24" w:rsidRPr="002C4E24" w:rsidRDefault="002C4E24" w:rsidP="00903A3F">
            <w:pPr>
              <w:spacing w:line="240" w:lineRule="auto"/>
              <w:rPr>
                <w:rFonts w:asciiTheme="minorHAnsi" w:eastAsia="Times New Roman" w:hAnsiTheme="minorHAnsi" w:cstheme="minorHAnsi"/>
                <w:sz w:val="22"/>
              </w:rPr>
            </w:pPr>
          </w:p>
        </w:tc>
        <w:tc>
          <w:tcPr>
            <w:tcW w:w="1268" w:type="dxa"/>
          </w:tcPr>
          <w:p w14:paraId="05C7EF76" w14:textId="77777777" w:rsidR="002C4E24" w:rsidRPr="002C4E24" w:rsidRDefault="002C4E24" w:rsidP="00903A3F">
            <w:pPr>
              <w:spacing w:line="240" w:lineRule="auto"/>
              <w:rPr>
                <w:rFonts w:asciiTheme="minorHAnsi" w:eastAsia="Times New Roman" w:hAnsiTheme="minorHAnsi" w:cstheme="minorHAnsi"/>
                <w:sz w:val="22"/>
              </w:rPr>
            </w:pPr>
          </w:p>
        </w:tc>
      </w:tr>
      <w:tr w:rsidR="002502D0" w:rsidRPr="002C4E24" w14:paraId="1C8E7392" w14:textId="77777777" w:rsidTr="00FE350E">
        <w:tc>
          <w:tcPr>
            <w:tcW w:w="7083" w:type="dxa"/>
            <w:gridSpan w:val="2"/>
          </w:tcPr>
          <w:p w14:paraId="1C87F35D" w14:textId="588F54F2" w:rsidR="002502D0" w:rsidRPr="00483498" w:rsidRDefault="002502D0" w:rsidP="00903A3F">
            <w:pPr>
              <w:spacing w:after="120" w:line="240" w:lineRule="auto"/>
              <w:rPr>
                <w:rFonts w:asciiTheme="minorHAnsi" w:hAnsiTheme="minorHAnsi" w:cstheme="minorHAnsi"/>
                <w:sz w:val="22"/>
                <w:shd w:val="clear" w:color="auto" w:fill="FFFFFF"/>
              </w:rPr>
            </w:pPr>
            <w:r>
              <w:rPr>
                <w:rFonts w:asciiTheme="minorHAnsi" w:hAnsiTheme="minorHAnsi" w:cstheme="minorHAnsi"/>
                <w:sz w:val="22"/>
                <w:shd w:val="clear" w:color="auto" w:fill="FFFFFF"/>
              </w:rPr>
              <w:t xml:space="preserve">The work includes direct service delivery to </w:t>
            </w:r>
            <w:r w:rsidR="00EF6C3C">
              <w:rPr>
                <w:rFonts w:asciiTheme="minorHAnsi" w:hAnsiTheme="minorHAnsi" w:cstheme="minorHAnsi"/>
                <w:sz w:val="22"/>
                <w:shd w:val="clear" w:color="auto" w:fill="FFFFFF"/>
              </w:rPr>
              <w:t>children, vulnerable adults and/or KP</w:t>
            </w:r>
            <w:r w:rsidR="00E94BF5">
              <w:rPr>
                <w:rFonts w:asciiTheme="minorHAnsi" w:hAnsiTheme="minorHAnsi" w:cstheme="minorHAnsi"/>
                <w:sz w:val="22"/>
                <w:shd w:val="clear" w:color="auto" w:fill="FFFFFF"/>
              </w:rPr>
              <w:t>s</w:t>
            </w:r>
          </w:p>
        </w:tc>
        <w:tc>
          <w:tcPr>
            <w:tcW w:w="1276" w:type="dxa"/>
          </w:tcPr>
          <w:p w14:paraId="269000D1" w14:textId="77777777" w:rsidR="002502D0" w:rsidRPr="002C4E24" w:rsidRDefault="002502D0" w:rsidP="00903A3F">
            <w:pPr>
              <w:spacing w:line="240" w:lineRule="auto"/>
              <w:rPr>
                <w:rFonts w:asciiTheme="minorHAnsi" w:eastAsia="Times New Roman" w:hAnsiTheme="minorHAnsi" w:cstheme="minorHAnsi"/>
                <w:sz w:val="22"/>
              </w:rPr>
            </w:pPr>
          </w:p>
        </w:tc>
        <w:tc>
          <w:tcPr>
            <w:tcW w:w="1268" w:type="dxa"/>
          </w:tcPr>
          <w:p w14:paraId="7D7C1715" w14:textId="77777777" w:rsidR="002502D0" w:rsidRPr="002C4E24" w:rsidRDefault="002502D0" w:rsidP="00903A3F">
            <w:pPr>
              <w:spacing w:line="240" w:lineRule="auto"/>
              <w:rPr>
                <w:rFonts w:asciiTheme="minorHAnsi" w:eastAsia="Times New Roman" w:hAnsiTheme="minorHAnsi" w:cstheme="minorHAnsi"/>
                <w:sz w:val="22"/>
              </w:rPr>
            </w:pPr>
          </w:p>
        </w:tc>
      </w:tr>
      <w:tr w:rsidR="002C4E24" w:rsidRPr="002C4E24" w14:paraId="63616D7E" w14:textId="77777777" w:rsidTr="00FE350E">
        <w:tc>
          <w:tcPr>
            <w:tcW w:w="7083" w:type="dxa"/>
            <w:gridSpan w:val="2"/>
          </w:tcPr>
          <w:p w14:paraId="0B1246FB" w14:textId="712B5E2C" w:rsidR="00D33547" w:rsidRPr="00D33547" w:rsidRDefault="00D33547" w:rsidP="00903A3F">
            <w:pPr>
              <w:shd w:val="clear" w:color="auto" w:fill="FFFFFF"/>
              <w:spacing w:line="240" w:lineRule="auto"/>
              <w:rPr>
                <w:rFonts w:asciiTheme="minorHAnsi" w:eastAsia="Times New Roman" w:hAnsiTheme="minorHAnsi" w:cstheme="minorHAnsi"/>
                <w:sz w:val="22"/>
              </w:rPr>
            </w:pPr>
            <w:r w:rsidRPr="00D33547">
              <w:rPr>
                <w:rFonts w:asciiTheme="minorHAnsi" w:eastAsia="Times New Roman" w:hAnsiTheme="minorHAnsi" w:cstheme="minorHAnsi"/>
                <w:sz w:val="22"/>
              </w:rPr>
              <w:t>The work includes involvement in decision-making processes, such as</w:t>
            </w:r>
            <w:r w:rsidRPr="00483498">
              <w:rPr>
                <w:rFonts w:asciiTheme="minorHAnsi" w:eastAsia="Times New Roman" w:hAnsiTheme="minorHAnsi" w:cstheme="minorHAnsi"/>
                <w:sz w:val="22"/>
              </w:rPr>
              <w:t xml:space="preserve"> (not exhaustive)</w:t>
            </w:r>
            <w:r w:rsidRPr="00D33547">
              <w:rPr>
                <w:rFonts w:asciiTheme="minorHAnsi" w:eastAsia="Times New Roman" w:hAnsiTheme="minorHAnsi" w:cstheme="minorHAnsi"/>
                <w:sz w:val="22"/>
              </w:rPr>
              <w:t>:</w:t>
            </w:r>
          </w:p>
          <w:p w14:paraId="7B7F2C81" w14:textId="0DD8450E" w:rsidR="00D33547" w:rsidRPr="00483498" w:rsidRDefault="00D33547" w:rsidP="00903A3F">
            <w:pPr>
              <w:pStyle w:val="ListParagraph"/>
              <w:numPr>
                <w:ilvl w:val="0"/>
                <w:numId w:val="23"/>
              </w:numPr>
              <w:shd w:val="clear" w:color="auto" w:fill="FFFFFF"/>
              <w:spacing w:line="240" w:lineRule="auto"/>
              <w:rPr>
                <w:rFonts w:asciiTheme="minorHAnsi" w:eastAsia="Times New Roman" w:hAnsiTheme="minorHAnsi" w:cstheme="minorHAnsi"/>
                <w:sz w:val="22"/>
              </w:rPr>
            </w:pPr>
            <w:r w:rsidRPr="00483498">
              <w:rPr>
                <w:rFonts w:asciiTheme="minorHAnsi" w:eastAsia="Times New Roman" w:hAnsiTheme="minorHAnsi" w:cstheme="minorHAnsi"/>
                <w:sz w:val="22"/>
              </w:rPr>
              <w:t>Decisions regarding the selection of peer educators or peer paralegals, as well as participation in other training and education opportunities</w:t>
            </w:r>
            <w:r w:rsidR="00BB1619">
              <w:rPr>
                <w:rFonts w:asciiTheme="minorHAnsi" w:eastAsia="Times New Roman" w:hAnsiTheme="minorHAnsi" w:cstheme="minorHAnsi"/>
                <w:sz w:val="22"/>
              </w:rPr>
              <w:t>, etc</w:t>
            </w:r>
            <w:r w:rsidRPr="00483498">
              <w:rPr>
                <w:rFonts w:asciiTheme="minorHAnsi" w:eastAsia="Times New Roman" w:hAnsiTheme="minorHAnsi" w:cstheme="minorHAnsi"/>
                <w:sz w:val="22"/>
              </w:rPr>
              <w:t>.</w:t>
            </w:r>
          </w:p>
          <w:p w14:paraId="241D1906" w14:textId="14F83566" w:rsidR="00463399" w:rsidRDefault="00463399" w:rsidP="00903A3F">
            <w:pPr>
              <w:pStyle w:val="ListParagraph"/>
              <w:numPr>
                <w:ilvl w:val="0"/>
                <w:numId w:val="23"/>
              </w:numPr>
              <w:shd w:val="clear" w:color="auto" w:fill="FFFFFF"/>
              <w:spacing w:line="240" w:lineRule="auto"/>
              <w:rPr>
                <w:rFonts w:asciiTheme="minorHAnsi" w:eastAsia="Times New Roman" w:hAnsiTheme="minorHAnsi" w:cstheme="minorHAnsi"/>
                <w:sz w:val="22"/>
              </w:rPr>
            </w:pPr>
            <w:r w:rsidRPr="00483498">
              <w:rPr>
                <w:rFonts w:asciiTheme="minorHAnsi" w:eastAsia="Times New Roman" w:hAnsiTheme="minorHAnsi" w:cstheme="minorHAnsi"/>
                <w:sz w:val="22"/>
              </w:rPr>
              <w:t xml:space="preserve">Decisions regarding access to health services, such as </w:t>
            </w:r>
            <w:proofErr w:type="spellStart"/>
            <w:r w:rsidRPr="00483498">
              <w:rPr>
                <w:rFonts w:asciiTheme="minorHAnsi" w:eastAsia="Times New Roman" w:hAnsiTheme="minorHAnsi" w:cstheme="minorHAnsi"/>
                <w:sz w:val="22"/>
              </w:rPr>
              <w:t>PrEP</w:t>
            </w:r>
            <w:proofErr w:type="spellEnd"/>
            <w:r w:rsidR="007B5349">
              <w:rPr>
                <w:rFonts w:asciiTheme="minorHAnsi" w:eastAsia="Times New Roman" w:hAnsiTheme="minorHAnsi" w:cstheme="minorHAnsi"/>
                <w:sz w:val="22"/>
              </w:rPr>
              <w:t xml:space="preserve">, </w:t>
            </w:r>
            <w:r w:rsidRPr="00483498">
              <w:rPr>
                <w:rFonts w:asciiTheme="minorHAnsi" w:eastAsia="Times New Roman" w:hAnsiTheme="minorHAnsi" w:cstheme="minorHAnsi"/>
                <w:sz w:val="22"/>
              </w:rPr>
              <w:t>medication,</w:t>
            </w:r>
            <w:r>
              <w:rPr>
                <w:rFonts w:asciiTheme="minorHAnsi" w:eastAsia="Times New Roman" w:hAnsiTheme="minorHAnsi" w:cstheme="minorHAnsi"/>
                <w:sz w:val="22"/>
                <w:lang/>
              </w:rPr>
              <w:t xml:space="preserve"> </w:t>
            </w:r>
            <w:r w:rsidR="000A03F2">
              <w:rPr>
                <w:rFonts w:asciiTheme="minorHAnsi" w:eastAsia="Times New Roman" w:hAnsiTheme="minorHAnsi" w:cstheme="minorHAnsi"/>
                <w:sz w:val="22"/>
              </w:rPr>
              <w:t xml:space="preserve">ITNs, </w:t>
            </w:r>
            <w:r w:rsidRPr="00483498">
              <w:rPr>
                <w:rFonts w:asciiTheme="minorHAnsi" w:eastAsia="Times New Roman" w:hAnsiTheme="minorHAnsi" w:cstheme="minorHAnsi"/>
                <w:sz w:val="22"/>
              </w:rPr>
              <w:t>etc.</w:t>
            </w:r>
          </w:p>
          <w:p w14:paraId="13E54A99" w14:textId="77777777" w:rsidR="00D33547" w:rsidRDefault="00D33547" w:rsidP="00463399">
            <w:pPr>
              <w:pStyle w:val="ListParagraph"/>
              <w:numPr>
                <w:ilvl w:val="0"/>
                <w:numId w:val="23"/>
              </w:numPr>
              <w:shd w:val="clear" w:color="auto" w:fill="FFFFFF"/>
              <w:spacing w:after="120" w:line="240" w:lineRule="auto"/>
              <w:ind w:left="714" w:hanging="357"/>
              <w:rPr>
                <w:rFonts w:asciiTheme="minorHAnsi" w:eastAsia="Times New Roman" w:hAnsiTheme="minorHAnsi" w:cstheme="minorHAnsi"/>
                <w:sz w:val="22"/>
              </w:rPr>
            </w:pPr>
            <w:r w:rsidRPr="00483498">
              <w:rPr>
                <w:rFonts w:asciiTheme="minorHAnsi" w:eastAsia="Times New Roman" w:hAnsiTheme="minorHAnsi" w:cstheme="minorHAnsi"/>
                <w:sz w:val="22"/>
              </w:rPr>
              <w:t>Distribution of services, such as condoms and lubricants</w:t>
            </w:r>
            <w:r w:rsidR="00BB1619">
              <w:rPr>
                <w:rFonts w:asciiTheme="minorHAnsi" w:eastAsia="Times New Roman" w:hAnsiTheme="minorHAnsi" w:cstheme="minorHAnsi"/>
                <w:sz w:val="22"/>
              </w:rPr>
              <w:t>, etc</w:t>
            </w:r>
            <w:r w:rsidRPr="00483498">
              <w:rPr>
                <w:rFonts w:asciiTheme="minorHAnsi" w:eastAsia="Times New Roman" w:hAnsiTheme="minorHAnsi" w:cstheme="minorHAnsi"/>
                <w:sz w:val="22"/>
              </w:rPr>
              <w:t>.</w:t>
            </w:r>
          </w:p>
          <w:p w14:paraId="6FA10F84" w14:textId="0F1AB3FE" w:rsidR="007B4784" w:rsidRPr="00463399" w:rsidRDefault="003004B7" w:rsidP="00463399">
            <w:pPr>
              <w:pStyle w:val="ListParagraph"/>
              <w:numPr>
                <w:ilvl w:val="0"/>
                <w:numId w:val="23"/>
              </w:numPr>
              <w:shd w:val="clear" w:color="auto" w:fill="FFFFFF"/>
              <w:spacing w:after="120" w:line="240" w:lineRule="auto"/>
              <w:ind w:left="714" w:hanging="357"/>
              <w:rPr>
                <w:rFonts w:asciiTheme="minorHAnsi" w:eastAsia="Times New Roman" w:hAnsiTheme="minorHAnsi" w:cstheme="minorHAnsi"/>
                <w:sz w:val="22"/>
              </w:rPr>
            </w:pPr>
            <w:r>
              <w:rPr>
                <w:rFonts w:asciiTheme="minorHAnsi" w:eastAsia="Times New Roman" w:hAnsiTheme="minorHAnsi" w:cstheme="minorHAnsi"/>
                <w:sz w:val="22"/>
              </w:rPr>
              <w:t>Selection and recruitment of staff</w:t>
            </w:r>
            <w:r w:rsidR="00E91923">
              <w:rPr>
                <w:rFonts w:asciiTheme="minorHAnsi" w:eastAsia="Times New Roman" w:hAnsiTheme="minorHAnsi" w:cstheme="minorHAnsi"/>
                <w:sz w:val="22"/>
              </w:rPr>
              <w:t>, interns, consultants</w:t>
            </w:r>
          </w:p>
        </w:tc>
        <w:tc>
          <w:tcPr>
            <w:tcW w:w="1276" w:type="dxa"/>
          </w:tcPr>
          <w:p w14:paraId="10DD24E8" w14:textId="77777777" w:rsidR="002C4E24" w:rsidRPr="002C4E24" w:rsidRDefault="002C4E24" w:rsidP="00903A3F">
            <w:pPr>
              <w:spacing w:line="240" w:lineRule="auto"/>
              <w:rPr>
                <w:rFonts w:asciiTheme="minorHAnsi" w:eastAsia="Times New Roman" w:hAnsiTheme="minorHAnsi" w:cstheme="minorHAnsi"/>
                <w:sz w:val="22"/>
              </w:rPr>
            </w:pPr>
          </w:p>
        </w:tc>
        <w:tc>
          <w:tcPr>
            <w:tcW w:w="1268" w:type="dxa"/>
          </w:tcPr>
          <w:p w14:paraId="0EDD85C4" w14:textId="77777777" w:rsidR="002C4E24" w:rsidRPr="002C4E24" w:rsidRDefault="002C4E24" w:rsidP="00903A3F">
            <w:pPr>
              <w:spacing w:line="240" w:lineRule="auto"/>
              <w:rPr>
                <w:rFonts w:asciiTheme="minorHAnsi" w:eastAsia="Times New Roman" w:hAnsiTheme="minorHAnsi" w:cstheme="minorHAnsi"/>
                <w:sz w:val="22"/>
              </w:rPr>
            </w:pPr>
          </w:p>
        </w:tc>
      </w:tr>
      <w:tr w:rsidR="002C4E24" w:rsidRPr="002C4E24" w14:paraId="72FFE72A" w14:textId="77777777" w:rsidTr="00FE350E">
        <w:tc>
          <w:tcPr>
            <w:tcW w:w="7083" w:type="dxa"/>
            <w:gridSpan w:val="2"/>
          </w:tcPr>
          <w:p w14:paraId="2BB26AF1" w14:textId="27E1A35C" w:rsidR="002C4E24" w:rsidRPr="004C7337" w:rsidRDefault="0097348F" w:rsidP="00903A3F">
            <w:pPr>
              <w:spacing w:line="240" w:lineRule="auto"/>
              <w:rPr>
                <w:rFonts w:asciiTheme="minorHAnsi" w:eastAsia="Times New Roman" w:hAnsiTheme="minorHAnsi" w:cstheme="minorHAnsi"/>
                <w:sz w:val="22"/>
              </w:rPr>
            </w:pPr>
            <w:r>
              <w:rPr>
                <w:rFonts w:asciiTheme="minorHAnsi" w:eastAsia="Times New Roman" w:hAnsiTheme="minorHAnsi" w:cstheme="minorHAnsi"/>
                <w:sz w:val="22"/>
                <w:lang/>
              </w:rPr>
              <w:t>etc.</w:t>
            </w:r>
            <w:r w:rsidR="004C7337">
              <w:rPr>
                <w:rFonts w:asciiTheme="minorHAnsi" w:eastAsia="Times New Roman" w:hAnsiTheme="minorHAnsi" w:cstheme="minorHAnsi"/>
                <w:sz w:val="22"/>
              </w:rPr>
              <w:t xml:space="preserve"> (please tailor to your needs)</w:t>
            </w:r>
          </w:p>
        </w:tc>
        <w:tc>
          <w:tcPr>
            <w:tcW w:w="1276" w:type="dxa"/>
          </w:tcPr>
          <w:p w14:paraId="76BD762A" w14:textId="77777777" w:rsidR="002C4E24" w:rsidRPr="002C4E24" w:rsidRDefault="002C4E24" w:rsidP="00903A3F">
            <w:pPr>
              <w:spacing w:line="240" w:lineRule="auto"/>
              <w:rPr>
                <w:rFonts w:asciiTheme="minorHAnsi" w:eastAsia="Times New Roman" w:hAnsiTheme="minorHAnsi" w:cstheme="minorHAnsi"/>
                <w:sz w:val="22"/>
              </w:rPr>
            </w:pPr>
          </w:p>
        </w:tc>
        <w:tc>
          <w:tcPr>
            <w:tcW w:w="1268" w:type="dxa"/>
          </w:tcPr>
          <w:p w14:paraId="5D6B288F" w14:textId="77777777" w:rsidR="002C4E24" w:rsidRPr="002C4E24" w:rsidRDefault="002C4E24" w:rsidP="00903A3F">
            <w:pPr>
              <w:spacing w:line="240" w:lineRule="auto"/>
              <w:rPr>
                <w:rFonts w:asciiTheme="minorHAnsi" w:eastAsia="Times New Roman" w:hAnsiTheme="minorHAnsi" w:cstheme="minorHAnsi"/>
                <w:sz w:val="22"/>
              </w:rPr>
            </w:pPr>
          </w:p>
        </w:tc>
      </w:tr>
    </w:tbl>
    <w:p w14:paraId="6F6F0C96" w14:textId="21F64716" w:rsidR="00C421D2" w:rsidRPr="00C421D2" w:rsidRDefault="00C421D2" w:rsidP="00C421D2">
      <w:pPr>
        <w:spacing w:before="100" w:beforeAutospacing="1" w:after="100" w:afterAutospacing="1" w:line="240" w:lineRule="auto"/>
        <w:jc w:val="both"/>
        <w:rPr>
          <w:rFonts w:asciiTheme="minorHAnsi" w:eastAsia="Times New Roman" w:hAnsiTheme="minorHAnsi" w:cstheme="minorHAnsi"/>
          <w:sz w:val="22"/>
        </w:rPr>
      </w:pPr>
      <w:r w:rsidRPr="00C421D2">
        <w:rPr>
          <w:rFonts w:asciiTheme="minorHAnsi" w:eastAsia="Times New Roman" w:hAnsiTheme="minorHAnsi" w:cstheme="minorHAnsi"/>
          <w:sz w:val="22"/>
        </w:rPr>
        <w:t xml:space="preserve">While criminal background checks are always necessary, depending on the number of </w:t>
      </w:r>
      <w:r w:rsidR="00D64230">
        <w:rPr>
          <w:rFonts w:asciiTheme="minorHAnsi" w:eastAsia="Times New Roman" w:hAnsiTheme="minorHAnsi" w:cstheme="minorHAnsi"/>
          <w:sz w:val="22"/>
        </w:rPr>
        <w:t>positive answers</w:t>
      </w:r>
      <w:r w:rsidR="000B3C01">
        <w:rPr>
          <w:rFonts w:asciiTheme="minorHAnsi" w:eastAsia="Times New Roman" w:hAnsiTheme="minorHAnsi" w:cstheme="minorHAnsi"/>
          <w:sz w:val="22"/>
        </w:rPr>
        <w:t xml:space="preserve"> (‘yes')</w:t>
      </w:r>
      <w:r w:rsidRPr="00C421D2">
        <w:rPr>
          <w:rFonts w:asciiTheme="minorHAnsi" w:eastAsia="Times New Roman" w:hAnsiTheme="minorHAnsi" w:cstheme="minorHAnsi"/>
          <w:sz w:val="22"/>
        </w:rPr>
        <w:t>,</w:t>
      </w:r>
      <w:r w:rsidR="009937E1">
        <w:rPr>
          <w:rFonts w:asciiTheme="minorHAnsi" w:eastAsia="Times New Roman" w:hAnsiTheme="minorHAnsi" w:cstheme="minorHAnsi"/>
          <w:sz w:val="22"/>
        </w:rPr>
        <w:t xml:space="preserve"> the </w:t>
      </w:r>
      <w:r w:rsidR="000A1B5F">
        <w:rPr>
          <w:rFonts w:asciiTheme="minorHAnsi" w:eastAsia="Times New Roman" w:hAnsiTheme="minorHAnsi" w:cstheme="minorHAnsi"/>
          <w:sz w:val="22"/>
        </w:rPr>
        <w:t xml:space="preserve">level </w:t>
      </w:r>
      <w:r w:rsidR="007F03B4">
        <w:rPr>
          <w:rFonts w:asciiTheme="minorHAnsi" w:eastAsia="Times New Roman" w:hAnsiTheme="minorHAnsi" w:cstheme="minorHAnsi"/>
          <w:sz w:val="22"/>
        </w:rPr>
        <w:t xml:space="preserve">of </w:t>
      </w:r>
      <w:r w:rsidR="00B55E8B">
        <w:rPr>
          <w:rFonts w:asciiTheme="minorHAnsi" w:eastAsia="Times New Roman" w:hAnsiTheme="minorHAnsi" w:cstheme="minorHAnsi"/>
          <w:sz w:val="22"/>
        </w:rPr>
        <w:t xml:space="preserve">inclusion of PSEAH </w:t>
      </w:r>
      <w:r w:rsidR="00CF4DE4">
        <w:rPr>
          <w:rFonts w:asciiTheme="minorHAnsi" w:eastAsia="Times New Roman" w:hAnsiTheme="minorHAnsi" w:cstheme="minorHAnsi"/>
          <w:sz w:val="22"/>
        </w:rPr>
        <w:t>int</w:t>
      </w:r>
      <w:r w:rsidR="002A34D8">
        <w:rPr>
          <w:rFonts w:asciiTheme="minorHAnsi" w:eastAsia="Times New Roman" w:hAnsiTheme="minorHAnsi" w:cstheme="minorHAnsi"/>
          <w:sz w:val="22"/>
        </w:rPr>
        <w:t xml:space="preserve">o </w:t>
      </w:r>
      <w:r w:rsidR="003641F2">
        <w:rPr>
          <w:rFonts w:asciiTheme="minorHAnsi" w:eastAsia="Times New Roman" w:hAnsiTheme="minorHAnsi" w:cstheme="minorHAnsi"/>
          <w:sz w:val="22"/>
        </w:rPr>
        <w:t>j</w:t>
      </w:r>
      <w:r w:rsidR="002A34D8">
        <w:rPr>
          <w:rFonts w:asciiTheme="minorHAnsi" w:eastAsia="Times New Roman" w:hAnsiTheme="minorHAnsi" w:cstheme="minorHAnsi"/>
          <w:sz w:val="22"/>
        </w:rPr>
        <w:t xml:space="preserve">ob </w:t>
      </w:r>
      <w:r w:rsidR="003641F2">
        <w:rPr>
          <w:rFonts w:asciiTheme="minorHAnsi" w:eastAsia="Times New Roman" w:hAnsiTheme="minorHAnsi" w:cstheme="minorHAnsi"/>
          <w:sz w:val="22"/>
        </w:rPr>
        <w:t>d</w:t>
      </w:r>
      <w:r w:rsidR="002A34D8">
        <w:rPr>
          <w:rFonts w:asciiTheme="minorHAnsi" w:eastAsia="Times New Roman" w:hAnsiTheme="minorHAnsi" w:cstheme="minorHAnsi"/>
          <w:sz w:val="22"/>
        </w:rPr>
        <w:t xml:space="preserve">escriptions, </w:t>
      </w:r>
      <w:r w:rsidR="00034446">
        <w:rPr>
          <w:rFonts w:asciiTheme="minorHAnsi" w:eastAsia="Times New Roman" w:hAnsiTheme="minorHAnsi" w:cstheme="minorHAnsi"/>
          <w:sz w:val="22"/>
        </w:rPr>
        <w:t>reference checks</w:t>
      </w:r>
      <w:r w:rsidR="00A367F5">
        <w:rPr>
          <w:rFonts w:asciiTheme="minorHAnsi" w:eastAsia="Times New Roman" w:hAnsiTheme="minorHAnsi" w:cstheme="minorHAnsi"/>
          <w:sz w:val="22"/>
        </w:rPr>
        <w:t xml:space="preserve">, </w:t>
      </w:r>
      <w:r w:rsidR="00C03A4F">
        <w:rPr>
          <w:rFonts w:asciiTheme="minorHAnsi" w:eastAsia="Times New Roman" w:hAnsiTheme="minorHAnsi" w:cstheme="minorHAnsi"/>
          <w:sz w:val="22"/>
        </w:rPr>
        <w:t xml:space="preserve">interview questions, and </w:t>
      </w:r>
      <w:r w:rsidR="00861447">
        <w:rPr>
          <w:rFonts w:asciiTheme="minorHAnsi" w:eastAsia="Times New Roman" w:hAnsiTheme="minorHAnsi" w:cstheme="minorHAnsi"/>
          <w:sz w:val="22"/>
        </w:rPr>
        <w:t xml:space="preserve">performance </w:t>
      </w:r>
      <w:r w:rsidR="004D4AFA">
        <w:rPr>
          <w:rFonts w:asciiTheme="minorHAnsi" w:eastAsia="Times New Roman" w:hAnsiTheme="minorHAnsi" w:cstheme="minorHAnsi"/>
          <w:sz w:val="22"/>
        </w:rPr>
        <w:t>objectives</w:t>
      </w:r>
      <w:r w:rsidR="003641F2">
        <w:rPr>
          <w:rFonts w:asciiTheme="minorHAnsi" w:eastAsia="Times New Roman" w:hAnsiTheme="minorHAnsi" w:cstheme="minorHAnsi"/>
          <w:sz w:val="22"/>
        </w:rPr>
        <w:t xml:space="preserve"> will be d</w:t>
      </w:r>
      <w:r w:rsidR="001C6A4F">
        <w:rPr>
          <w:rFonts w:asciiTheme="minorHAnsi" w:eastAsia="Times New Roman" w:hAnsiTheme="minorHAnsi" w:cstheme="minorHAnsi"/>
          <w:sz w:val="22"/>
        </w:rPr>
        <w:t>efined</w:t>
      </w:r>
      <w:r w:rsidR="004D4AFA">
        <w:rPr>
          <w:rFonts w:asciiTheme="minorHAnsi" w:eastAsia="Times New Roman" w:hAnsiTheme="minorHAnsi" w:cstheme="minorHAnsi"/>
          <w:sz w:val="22"/>
        </w:rPr>
        <w:t xml:space="preserve">. </w:t>
      </w:r>
    </w:p>
    <w:p w14:paraId="31497109" w14:textId="3076E98E" w:rsidR="002346AC" w:rsidRDefault="0097348F" w:rsidP="001856C7">
      <w:pPr>
        <w:spacing w:before="120" w:line="240" w:lineRule="atLeast"/>
        <w:rPr>
          <w:rFonts w:asciiTheme="minorHAnsi" w:eastAsia="Times New Roman" w:hAnsiTheme="minorHAnsi" w:cstheme="minorHAnsi"/>
          <w:b/>
          <w:bCs/>
          <w:sz w:val="22"/>
        </w:rPr>
      </w:pPr>
      <w:r>
        <w:rPr>
          <w:rFonts w:asciiTheme="minorHAnsi" w:eastAsia="Times New Roman" w:hAnsiTheme="minorHAnsi" w:cstheme="minorHAnsi"/>
          <w:b/>
          <w:bCs/>
          <w:sz w:val="22"/>
        </w:rPr>
        <w:br w:type="page"/>
      </w:r>
      <w:r w:rsidR="00CA7ECC">
        <w:rPr>
          <w:rFonts w:asciiTheme="minorHAnsi" w:eastAsia="Times New Roman" w:hAnsiTheme="minorHAnsi" w:cstheme="minorHAnsi"/>
          <w:b/>
          <w:bCs/>
          <w:sz w:val="22"/>
        </w:rPr>
        <w:lastRenderedPageBreak/>
        <w:t>Annex 2</w:t>
      </w:r>
    </w:p>
    <w:p w14:paraId="74FF58A5" w14:textId="77777777" w:rsidR="00584C17" w:rsidRPr="0044412F" w:rsidRDefault="00584C17" w:rsidP="00584C17">
      <w:pPr>
        <w:spacing w:after="0" w:line="240" w:lineRule="auto"/>
        <w:jc w:val="both"/>
        <w:rPr>
          <w:rFonts w:asciiTheme="minorHAnsi" w:hAnsiTheme="minorHAnsi" w:cstheme="minorHAnsi"/>
          <w:b/>
          <w:bCs/>
          <w:sz w:val="22"/>
        </w:rPr>
      </w:pPr>
      <w:r w:rsidRPr="00C26B2C">
        <w:rPr>
          <w:rFonts w:asciiTheme="minorHAnsi" w:eastAsiaTheme="majorEastAsia" w:hAnsiTheme="minorHAnsi" w:cstheme="minorHAnsi"/>
          <w:b/>
          <w:bCs/>
          <w:noProof/>
          <w:sz w:val="22"/>
        </w:rPr>
        <w:t>PSEAH in job advertisements</w:t>
      </w:r>
      <w:r w:rsidRPr="0044412F">
        <w:rPr>
          <w:rStyle w:val="FootnoteReference"/>
          <w:rFonts w:asciiTheme="minorHAnsi" w:hAnsiTheme="minorHAnsi" w:cstheme="minorHAnsi"/>
          <w:b/>
          <w:bCs/>
          <w:sz w:val="22"/>
        </w:rPr>
        <w:footnoteReference w:id="20"/>
      </w:r>
      <w:r w:rsidRPr="00C26B2C">
        <w:rPr>
          <w:rStyle w:val="ImageCaptionHeading"/>
          <w:rFonts w:asciiTheme="minorHAnsi" w:hAnsiTheme="minorHAnsi" w:cstheme="minorHAnsi"/>
          <w:b/>
          <w:bCs/>
          <w:sz w:val="22"/>
        </w:rPr>
        <w:t xml:space="preserve">  </w:t>
      </w:r>
    </w:p>
    <w:p w14:paraId="02F89BAB" w14:textId="77777777" w:rsidR="00584C17" w:rsidRPr="00C26B2C" w:rsidRDefault="00584C17" w:rsidP="00584C17">
      <w:pPr>
        <w:pStyle w:val="Heading2NonNumbered"/>
        <w:spacing w:before="0" w:after="0"/>
        <w:jc w:val="both"/>
        <w:rPr>
          <w:rFonts w:asciiTheme="minorHAnsi" w:hAnsiTheme="minorHAnsi" w:cstheme="minorHAnsi"/>
          <w:b/>
          <w:sz w:val="22"/>
        </w:rPr>
      </w:pPr>
      <w:bookmarkStart w:id="3" w:name="_Toc129785694"/>
      <w:bookmarkStart w:id="4" w:name="_Toc130999089"/>
    </w:p>
    <w:bookmarkEnd w:id="3"/>
    <w:bookmarkEnd w:id="4"/>
    <w:p w14:paraId="1678ADFD" w14:textId="77777777" w:rsidR="00584C17" w:rsidRPr="00A649C2" w:rsidRDefault="00584C17" w:rsidP="00584C17">
      <w:pPr>
        <w:spacing w:after="0" w:line="240" w:lineRule="auto"/>
        <w:jc w:val="both"/>
        <w:rPr>
          <w:rFonts w:eastAsia="Times New Roman" w:cs="Arial"/>
          <w:i/>
          <w:iCs/>
          <w:color w:val="002060"/>
          <w:sz w:val="22"/>
        </w:rPr>
      </w:pPr>
      <w:r w:rsidRPr="00A649C2">
        <w:rPr>
          <w:rFonts w:eastAsia="Times New Roman" w:cs="Arial"/>
          <w:i/>
          <w:iCs/>
          <w:color w:val="002060"/>
          <w:sz w:val="22"/>
        </w:rPr>
        <w:t>Depending on the position level, language and wording related to leadership responsibilities can be added or adjusted as desired:</w:t>
      </w:r>
    </w:p>
    <w:p w14:paraId="2EB7859A" w14:textId="77777777" w:rsidR="00584C17" w:rsidRDefault="00584C17" w:rsidP="00584C17">
      <w:pPr>
        <w:spacing w:after="0" w:line="240" w:lineRule="auto"/>
        <w:jc w:val="both"/>
        <w:rPr>
          <w:rStyle w:val="notion-enable-hover"/>
          <w:rFonts w:asciiTheme="minorHAnsi" w:hAnsiTheme="minorHAnsi" w:cstheme="minorHAnsi"/>
          <w:sz w:val="22"/>
        </w:rPr>
      </w:pPr>
    </w:p>
    <w:p w14:paraId="518D2263" w14:textId="71E979DF" w:rsidR="00584C17" w:rsidRPr="008F6D7B" w:rsidRDefault="00584C17" w:rsidP="008F6D7B">
      <w:pPr>
        <w:spacing w:before="100" w:beforeAutospacing="1" w:after="100" w:afterAutospacing="1"/>
        <w:jc w:val="both"/>
        <w:rPr>
          <w:rStyle w:val="notion-enable-hover"/>
          <w:rFonts w:asciiTheme="minorHAnsi" w:eastAsia="Times New Roman" w:hAnsiTheme="minorHAnsi" w:cstheme="minorHAnsi"/>
          <w:sz w:val="22"/>
        </w:rPr>
      </w:pPr>
      <w:r w:rsidRPr="00A76474">
        <w:rPr>
          <w:rStyle w:val="notion-enable-hover"/>
          <w:rFonts w:asciiTheme="minorHAnsi" w:hAnsiTheme="minorHAnsi" w:cstheme="minorHAnsi"/>
          <w:sz w:val="22"/>
        </w:rPr>
        <w:t>“</w:t>
      </w:r>
      <w:r w:rsidR="006D32CE">
        <w:rPr>
          <w:rStyle w:val="notion-enable-hover"/>
          <w:rFonts w:asciiTheme="minorHAnsi" w:hAnsiTheme="minorHAnsi" w:cstheme="minorHAnsi"/>
          <w:sz w:val="22"/>
        </w:rPr>
        <w:t>(Your organization’s name)</w:t>
      </w:r>
      <w:r w:rsidRPr="00A76474">
        <w:rPr>
          <w:rStyle w:val="notion-enable-hover"/>
          <w:rFonts w:asciiTheme="minorHAnsi" w:hAnsiTheme="minorHAnsi" w:cstheme="minorHAnsi"/>
          <w:sz w:val="22"/>
        </w:rPr>
        <w:t xml:space="preserve"> has zero tolerance for sexual </w:t>
      </w:r>
      <w:r w:rsidRPr="004F7857">
        <w:rPr>
          <w:rStyle w:val="notion-enable-hover"/>
          <w:rFonts w:asciiTheme="minorHAnsi" w:hAnsiTheme="minorHAnsi" w:cstheme="minorHAnsi"/>
          <w:sz w:val="22"/>
        </w:rPr>
        <w:t>exploitation, abuse, and harassment</w:t>
      </w:r>
      <w:r w:rsidR="009741BF">
        <w:rPr>
          <w:rStyle w:val="notion-enable-hover"/>
          <w:rFonts w:asciiTheme="minorHAnsi" w:hAnsiTheme="minorHAnsi" w:cstheme="minorHAnsi"/>
          <w:sz w:val="22"/>
        </w:rPr>
        <w:t xml:space="preserve"> (SEAH)</w:t>
      </w:r>
      <w:r w:rsidRPr="004F7857">
        <w:rPr>
          <w:rStyle w:val="notion-enable-hover"/>
          <w:rFonts w:asciiTheme="minorHAnsi" w:hAnsiTheme="minorHAnsi" w:cstheme="minorHAnsi"/>
          <w:sz w:val="22"/>
        </w:rPr>
        <w:t xml:space="preserve">, and related abuse of power and is committed to protecting its staff and </w:t>
      </w:r>
      <w:r w:rsidRPr="008F6D7B">
        <w:rPr>
          <w:rStyle w:val="notion-enable-hover"/>
          <w:rFonts w:asciiTheme="minorHAnsi" w:hAnsiTheme="minorHAnsi" w:cstheme="minorHAnsi"/>
          <w:sz w:val="22"/>
        </w:rPr>
        <w:t xml:space="preserve">all people receiving services </w:t>
      </w:r>
      <w:r w:rsidR="00E6348A" w:rsidRPr="008F6D7B">
        <w:rPr>
          <w:rStyle w:val="notion-enable-hover"/>
          <w:rFonts w:asciiTheme="minorHAnsi" w:hAnsiTheme="minorHAnsi" w:cstheme="minorHAnsi"/>
          <w:sz w:val="22"/>
        </w:rPr>
        <w:t>through our</w:t>
      </w:r>
      <w:r w:rsidRPr="008F6D7B">
        <w:rPr>
          <w:rStyle w:val="notion-enable-hover"/>
          <w:rFonts w:asciiTheme="minorHAnsi" w:hAnsiTheme="minorHAnsi" w:cstheme="minorHAnsi"/>
          <w:sz w:val="22"/>
        </w:rPr>
        <w:t xml:space="preserve"> programs from this type of misconduct.  </w:t>
      </w:r>
    </w:p>
    <w:p w14:paraId="776AD8AE" w14:textId="195EB492" w:rsidR="004F7857" w:rsidRPr="004F7857" w:rsidRDefault="008F6D7B" w:rsidP="008F6D7B">
      <w:pPr>
        <w:spacing w:before="100" w:beforeAutospacing="1" w:after="100" w:afterAutospacing="1" w:line="240" w:lineRule="auto"/>
        <w:jc w:val="both"/>
        <w:rPr>
          <w:rFonts w:asciiTheme="minorHAnsi" w:eastAsia="Times New Roman" w:hAnsiTheme="minorHAnsi" w:cstheme="minorHAnsi"/>
          <w:sz w:val="22"/>
        </w:rPr>
      </w:pPr>
      <w:r w:rsidRPr="008F6D7B">
        <w:rPr>
          <w:rFonts w:asciiTheme="minorHAnsi" w:eastAsia="Times New Roman" w:hAnsiTheme="minorHAnsi" w:cstheme="minorHAnsi"/>
          <w:sz w:val="22"/>
        </w:rPr>
        <w:t xml:space="preserve">All staff members are required to familiarize themselves with, sign, and adhere to the (organization's name) Code of Conduct [link], which outlines the general principles of PSEAH and child protection. Adherence to the </w:t>
      </w:r>
      <w:r w:rsidR="004D64B1">
        <w:rPr>
          <w:rFonts w:asciiTheme="minorHAnsi" w:eastAsia="Times New Roman" w:hAnsiTheme="minorHAnsi" w:cstheme="minorHAnsi"/>
          <w:sz w:val="22"/>
        </w:rPr>
        <w:t>C</w:t>
      </w:r>
      <w:r w:rsidRPr="008F6D7B">
        <w:rPr>
          <w:rFonts w:asciiTheme="minorHAnsi" w:eastAsia="Times New Roman" w:hAnsiTheme="minorHAnsi" w:cstheme="minorHAnsi"/>
          <w:sz w:val="22"/>
        </w:rPr>
        <w:t xml:space="preserve">ode of </w:t>
      </w:r>
      <w:r w:rsidR="004D64B1">
        <w:rPr>
          <w:rFonts w:asciiTheme="minorHAnsi" w:eastAsia="Times New Roman" w:hAnsiTheme="minorHAnsi" w:cstheme="minorHAnsi"/>
          <w:sz w:val="22"/>
        </w:rPr>
        <w:t>C</w:t>
      </w:r>
      <w:r w:rsidRPr="008F6D7B">
        <w:rPr>
          <w:rFonts w:asciiTheme="minorHAnsi" w:eastAsia="Times New Roman" w:hAnsiTheme="minorHAnsi" w:cstheme="minorHAnsi"/>
          <w:sz w:val="22"/>
        </w:rPr>
        <w:t xml:space="preserve">onduct </w:t>
      </w:r>
      <w:proofErr w:type="gramStart"/>
      <w:r w:rsidRPr="008F6D7B">
        <w:rPr>
          <w:rFonts w:asciiTheme="minorHAnsi" w:eastAsia="Times New Roman" w:hAnsiTheme="minorHAnsi" w:cstheme="minorHAnsi"/>
          <w:sz w:val="22"/>
        </w:rPr>
        <w:t>is mandatory at all times</w:t>
      </w:r>
      <w:proofErr w:type="gramEnd"/>
      <w:r w:rsidRPr="008F6D7B">
        <w:rPr>
          <w:rFonts w:asciiTheme="minorHAnsi" w:eastAsia="Times New Roman" w:hAnsiTheme="minorHAnsi" w:cstheme="minorHAnsi"/>
          <w:sz w:val="22"/>
        </w:rPr>
        <w:t xml:space="preserve">, both on duty and off duty. Additionally, staff members are expected to complete mandatory PSEAH training to ensure a thorough understanding of the principles and expectations outlined in the </w:t>
      </w:r>
      <w:r w:rsidR="004D64B1">
        <w:rPr>
          <w:rFonts w:asciiTheme="minorHAnsi" w:eastAsia="Times New Roman" w:hAnsiTheme="minorHAnsi" w:cstheme="minorHAnsi"/>
          <w:sz w:val="22"/>
        </w:rPr>
        <w:t>C</w:t>
      </w:r>
      <w:r w:rsidRPr="008F6D7B">
        <w:rPr>
          <w:rFonts w:asciiTheme="minorHAnsi" w:eastAsia="Times New Roman" w:hAnsiTheme="minorHAnsi" w:cstheme="minorHAnsi"/>
          <w:sz w:val="22"/>
        </w:rPr>
        <w:t xml:space="preserve">ode of </w:t>
      </w:r>
      <w:r w:rsidR="004D64B1">
        <w:rPr>
          <w:rFonts w:asciiTheme="minorHAnsi" w:eastAsia="Times New Roman" w:hAnsiTheme="minorHAnsi" w:cstheme="minorHAnsi"/>
          <w:sz w:val="22"/>
        </w:rPr>
        <w:t>C</w:t>
      </w:r>
      <w:r w:rsidRPr="008F6D7B">
        <w:rPr>
          <w:rFonts w:asciiTheme="minorHAnsi" w:eastAsia="Times New Roman" w:hAnsiTheme="minorHAnsi" w:cstheme="minorHAnsi"/>
          <w:sz w:val="22"/>
        </w:rPr>
        <w:t>onduct.</w:t>
      </w:r>
    </w:p>
    <w:p w14:paraId="10ACC0AE" w14:textId="77777777" w:rsidR="00584C17" w:rsidRDefault="00584C17" w:rsidP="008F6D7B">
      <w:pPr>
        <w:tabs>
          <w:tab w:val="left" w:pos="4303"/>
        </w:tabs>
        <w:spacing w:after="0" w:line="240" w:lineRule="auto"/>
        <w:jc w:val="both"/>
        <w:rPr>
          <w:rStyle w:val="notion-enable-hover"/>
          <w:rFonts w:asciiTheme="minorHAnsi" w:hAnsiTheme="minorHAnsi" w:cstheme="minorHAnsi"/>
          <w:sz w:val="22"/>
        </w:rPr>
      </w:pPr>
      <w:r w:rsidRPr="008F6D7B">
        <w:rPr>
          <w:rStyle w:val="notion-enable-hover"/>
          <w:rFonts w:asciiTheme="minorHAnsi" w:hAnsiTheme="minorHAnsi" w:cstheme="minorHAnsi"/>
          <w:sz w:val="22"/>
        </w:rPr>
        <w:t>As a part of the hiring process, the organization will inquire during reference checks</w:t>
      </w:r>
      <w:r w:rsidRPr="00487213">
        <w:rPr>
          <w:rStyle w:val="notion-enable-hover"/>
          <w:rFonts w:asciiTheme="minorHAnsi" w:hAnsiTheme="minorHAnsi" w:cstheme="minorHAnsi"/>
          <w:sz w:val="22"/>
        </w:rPr>
        <w:t xml:space="preserve"> for information from job </w:t>
      </w:r>
      <w:r w:rsidRPr="00C810E9">
        <w:rPr>
          <w:rStyle w:val="notion-enable-hover"/>
          <w:rFonts w:asciiTheme="minorHAnsi" w:hAnsiTheme="minorHAnsi" w:cstheme="minorHAnsi"/>
          <w:sz w:val="22"/>
        </w:rPr>
        <w:t>applicants' reference persons regarding any findings of sexual exploitation, abuse, and/or harassment, as well as other forms of misconduct and abuse of power, such as bullying and mobbing, during the applicant's previous employment.</w:t>
      </w:r>
    </w:p>
    <w:p w14:paraId="4E6896F2" w14:textId="674166CB" w:rsidR="00584C17" w:rsidRPr="00BE15E1" w:rsidRDefault="00584C17" w:rsidP="00584C17">
      <w:pPr>
        <w:spacing w:before="100" w:beforeAutospacing="1" w:after="100" w:afterAutospacing="1" w:line="240" w:lineRule="auto"/>
        <w:jc w:val="both"/>
        <w:rPr>
          <w:rStyle w:val="notion-enable-hover"/>
          <w:rFonts w:asciiTheme="minorHAnsi" w:hAnsiTheme="minorHAnsi" w:cstheme="minorHAnsi"/>
          <w:sz w:val="22"/>
        </w:rPr>
      </w:pPr>
      <w:r w:rsidRPr="00BE15E1">
        <w:rPr>
          <w:rStyle w:val="notion-enable-hover"/>
          <w:rFonts w:asciiTheme="minorHAnsi" w:hAnsiTheme="minorHAnsi" w:cstheme="minorHAnsi"/>
          <w:sz w:val="22"/>
        </w:rPr>
        <w:t xml:space="preserve">Additionally, when hiring, the organization may request that the candidate provide a self-declaration indicating that they have not been involved in any </w:t>
      </w:r>
      <w:r w:rsidR="0033670A">
        <w:rPr>
          <w:rStyle w:val="notion-enable-hover"/>
          <w:rFonts w:asciiTheme="minorHAnsi" w:hAnsiTheme="minorHAnsi" w:cstheme="minorHAnsi"/>
          <w:sz w:val="22"/>
        </w:rPr>
        <w:t>allegations of misconduct or disciplinary proceedings</w:t>
      </w:r>
      <w:r w:rsidRPr="00BE15E1">
        <w:rPr>
          <w:rStyle w:val="notion-enable-hover"/>
          <w:rFonts w:asciiTheme="minorHAnsi" w:hAnsiTheme="minorHAnsi" w:cstheme="minorHAnsi"/>
          <w:sz w:val="22"/>
        </w:rPr>
        <w:t>, including sexual misconduct.</w:t>
      </w:r>
      <w:r>
        <w:rPr>
          <w:rStyle w:val="FootnoteReference"/>
          <w:rFonts w:eastAsia="Times New Roman" w:cs="Arial"/>
          <w:sz w:val="22"/>
        </w:rPr>
        <w:footnoteReference w:id="21"/>
      </w:r>
    </w:p>
    <w:p w14:paraId="1D73A38C" w14:textId="77777777" w:rsidR="00584C17" w:rsidRDefault="00584C17" w:rsidP="00584C17">
      <w:pPr>
        <w:pStyle w:val="Heading2NonNumbered"/>
        <w:jc w:val="both"/>
        <w:rPr>
          <w:rFonts w:asciiTheme="minorHAnsi" w:eastAsiaTheme="minorHAnsi" w:hAnsiTheme="minorHAnsi" w:cstheme="minorHAnsi"/>
          <w:bCs w:val="0"/>
          <w:sz w:val="22"/>
        </w:rPr>
      </w:pPr>
      <w:r w:rsidRPr="00BF6E2A">
        <w:rPr>
          <w:rFonts w:asciiTheme="minorHAnsi" w:eastAsiaTheme="minorHAnsi" w:hAnsiTheme="minorHAnsi" w:cstheme="minorHAnsi"/>
          <w:bCs w:val="0"/>
          <w:noProof w:val="0"/>
          <w:sz w:val="22"/>
        </w:rPr>
        <w:t xml:space="preserve">By </w:t>
      </w:r>
      <w:proofErr w:type="gramStart"/>
      <w:r w:rsidRPr="00BF6E2A">
        <w:rPr>
          <w:rFonts w:asciiTheme="minorHAnsi" w:eastAsiaTheme="minorHAnsi" w:hAnsiTheme="minorHAnsi" w:cstheme="minorHAnsi"/>
          <w:bCs w:val="0"/>
          <w:noProof w:val="0"/>
          <w:sz w:val="22"/>
        </w:rPr>
        <w:t>submitting an application</w:t>
      </w:r>
      <w:proofErr w:type="gramEnd"/>
      <w:r w:rsidRPr="00BF6E2A">
        <w:rPr>
          <w:rFonts w:asciiTheme="minorHAnsi" w:eastAsiaTheme="minorHAnsi" w:hAnsiTheme="minorHAnsi" w:cstheme="minorHAnsi"/>
          <w:bCs w:val="0"/>
          <w:noProof w:val="0"/>
          <w:sz w:val="22"/>
        </w:rPr>
        <w:t>, the job applicant confirms their understanding of these recruitment procedures.</w:t>
      </w:r>
      <w:r>
        <w:rPr>
          <w:rFonts w:asciiTheme="minorHAnsi" w:eastAsiaTheme="minorHAnsi" w:hAnsiTheme="minorHAnsi" w:cstheme="minorHAnsi"/>
          <w:bCs w:val="0"/>
          <w:sz w:val="22"/>
        </w:rPr>
        <w:t>”</w:t>
      </w:r>
    </w:p>
    <w:p w14:paraId="30B9D48B" w14:textId="53B3B605" w:rsidR="00636643" w:rsidRDefault="00636643">
      <w:pPr>
        <w:spacing w:before="120" w:line="240" w:lineRule="atLeast"/>
        <w:rPr>
          <w:rFonts w:asciiTheme="minorHAnsi" w:eastAsia="Times New Roman" w:hAnsiTheme="minorHAnsi" w:cstheme="minorHAnsi"/>
          <w:b/>
          <w:bCs/>
          <w:sz w:val="22"/>
        </w:rPr>
      </w:pPr>
      <w:r>
        <w:rPr>
          <w:rFonts w:asciiTheme="minorHAnsi" w:eastAsia="Times New Roman" w:hAnsiTheme="minorHAnsi" w:cstheme="minorHAnsi"/>
          <w:b/>
          <w:bCs/>
          <w:sz w:val="22"/>
        </w:rPr>
        <w:br w:type="page"/>
      </w:r>
    </w:p>
    <w:p w14:paraId="305AADB1" w14:textId="6B32A20B" w:rsidR="00CA7ECC" w:rsidRDefault="00636643" w:rsidP="002346AC">
      <w:pPr>
        <w:spacing w:before="100" w:beforeAutospacing="1" w:after="100" w:afterAutospacing="1" w:line="240" w:lineRule="auto"/>
        <w:jc w:val="both"/>
        <w:rPr>
          <w:rFonts w:asciiTheme="minorHAnsi" w:eastAsia="Times New Roman" w:hAnsiTheme="minorHAnsi" w:cstheme="minorHAnsi"/>
          <w:b/>
          <w:bCs/>
          <w:sz w:val="22"/>
        </w:rPr>
      </w:pPr>
      <w:r>
        <w:rPr>
          <w:rFonts w:asciiTheme="minorHAnsi" w:eastAsia="Times New Roman" w:hAnsiTheme="minorHAnsi" w:cstheme="minorHAnsi"/>
          <w:b/>
          <w:bCs/>
          <w:sz w:val="22"/>
        </w:rPr>
        <w:lastRenderedPageBreak/>
        <w:t xml:space="preserve">Annex 3 </w:t>
      </w:r>
    </w:p>
    <w:p w14:paraId="5DE591C1" w14:textId="51B2A242" w:rsidR="00A26784" w:rsidRPr="00C26B2C" w:rsidRDefault="00A26784" w:rsidP="00A26784">
      <w:pPr>
        <w:spacing w:after="0"/>
        <w:jc w:val="both"/>
        <w:rPr>
          <w:rStyle w:val="ImageCaptionHeading"/>
          <w:rFonts w:asciiTheme="minorHAnsi" w:eastAsiaTheme="majorEastAsia" w:hAnsiTheme="minorHAnsi" w:cstheme="minorHAnsi"/>
          <w:b/>
          <w:bCs/>
          <w:noProof/>
          <w:sz w:val="22"/>
          <w:vertAlign w:val="superscript"/>
        </w:rPr>
      </w:pPr>
      <w:r w:rsidRPr="00C26B2C">
        <w:rPr>
          <w:rStyle w:val="ImageCaptionHeading"/>
          <w:rFonts w:asciiTheme="minorHAnsi" w:hAnsiTheme="minorHAnsi" w:cstheme="minorHAnsi"/>
          <w:b/>
          <w:bCs/>
          <w:sz w:val="22"/>
        </w:rPr>
        <w:t xml:space="preserve">Suggested interview questions related to </w:t>
      </w:r>
      <w:r w:rsidRPr="00C26B2C">
        <w:rPr>
          <w:rStyle w:val="ImageCaptionHeading"/>
          <w:rFonts w:asciiTheme="minorHAnsi" w:hAnsiTheme="minorHAnsi" w:cstheme="minorHAnsi"/>
          <w:b/>
          <w:sz w:val="22"/>
        </w:rPr>
        <w:t>PSEAH</w:t>
      </w:r>
      <w:r w:rsidRPr="00CC6537">
        <w:rPr>
          <w:rStyle w:val="ImageCaptionHeading"/>
          <w:rFonts w:asciiTheme="minorHAnsi" w:hAnsiTheme="minorHAnsi" w:cstheme="minorHAnsi"/>
          <w:b/>
          <w:bCs/>
          <w:sz w:val="22"/>
          <w:vertAlign w:val="superscript"/>
        </w:rPr>
        <w:footnoteReference w:id="22"/>
      </w:r>
    </w:p>
    <w:p w14:paraId="4B15945F" w14:textId="77777777" w:rsidR="00A26784" w:rsidRPr="00C26B2C" w:rsidRDefault="00A26784" w:rsidP="00A26784">
      <w:pPr>
        <w:spacing w:after="0" w:line="240" w:lineRule="auto"/>
        <w:jc w:val="both"/>
        <w:rPr>
          <w:rFonts w:asciiTheme="minorHAnsi" w:hAnsiTheme="minorHAnsi" w:cstheme="minorHAnsi"/>
          <w:sz w:val="22"/>
        </w:rPr>
      </w:pPr>
    </w:p>
    <w:p w14:paraId="15E9D2A3" w14:textId="40F2E23F" w:rsidR="00A26784" w:rsidRDefault="00A26784" w:rsidP="00A26784">
      <w:pPr>
        <w:spacing w:after="0" w:line="240" w:lineRule="auto"/>
        <w:jc w:val="both"/>
        <w:rPr>
          <w:rFonts w:asciiTheme="minorHAnsi" w:hAnsiTheme="minorHAnsi" w:cstheme="minorHAnsi"/>
          <w:sz w:val="22"/>
          <w:szCs w:val="20"/>
        </w:rPr>
      </w:pPr>
      <w:r w:rsidRPr="004A506F">
        <w:rPr>
          <w:rFonts w:asciiTheme="minorHAnsi" w:hAnsiTheme="minorHAnsi" w:cstheme="minorHAnsi"/>
          <w:sz w:val="22"/>
          <w:szCs w:val="20"/>
        </w:rPr>
        <w:t>Adapt questions to fit the needs of different positions, levels, roles, and responsibilities</w:t>
      </w:r>
      <w:r w:rsidRPr="00C26B2C">
        <w:rPr>
          <w:rFonts w:asciiTheme="minorHAnsi" w:hAnsiTheme="minorHAnsi" w:cstheme="minorHAnsi"/>
          <w:sz w:val="22"/>
          <w:szCs w:val="20"/>
        </w:rPr>
        <w:t>.</w:t>
      </w:r>
      <w:r w:rsidR="00A36559">
        <w:rPr>
          <w:rFonts w:asciiTheme="minorHAnsi" w:hAnsiTheme="minorHAnsi" w:cstheme="minorHAnsi"/>
          <w:sz w:val="22"/>
          <w:szCs w:val="20"/>
        </w:rPr>
        <w:t xml:space="preserve"> </w:t>
      </w:r>
      <w:r w:rsidR="00694FD5" w:rsidRPr="008E7C94">
        <w:rPr>
          <w:rFonts w:asciiTheme="minorHAnsi" w:hAnsiTheme="minorHAnsi" w:cstheme="minorHAnsi"/>
          <w:sz w:val="22"/>
          <w:szCs w:val="20"/>
        </w:rPr>
        <w:t>Consider</w:t>
      </w:r>
      <w:r w:rsidRPr="008E7C94">
        <w:rPr>
          <w:rFonts w:asciiTheme="minorHAnsi" w:hAnsiTheme="minorHAnsi" w:cstheme="minorHAnsi"/>
          <w:sz w:val="22"/>
          <w:szCs w:val="20"/>
        </w:rPr>
        <w:t xml:space="preserve"> factors such as direct interaction with </w:t>
      </w:r>
      <w:r w:rsidR="00694FD5">
        <w:rPr>
          <w:rFonts w:asciiTheme="minorHAnsi" w:hAnsiTheme="minorHAnsi" w:cstheme="minorHAnsi"/>
          <w:sz w:val="22"/>
          <w:szCs w:val="20"/>
        </w:rPr>
        <w:t>beneficiaries</w:t>
      </w:r>
      <w:r w:rsidRPr="008E7C94">
        <w:rPr>
          <w:rFonts w:asciiTheme="minorHAnsi" w:hAnsiTheme="minorHAnsi" w:cstheme="minorHAnsi"/>
          <w:sz w:val="22"/>
          <w:szCs w:val="20"/>
        </w:rPr>
        <w:t xml:space="preserve">, </w:t>
      </w:r>
      <w:r w:rsidR="00694FD5">
        <w:rPr>
          <w:rFonts w:asciiTheme="minorHAnsi" w:hAnsiTheme="minorHAnsi" w:cstheme="minorHAnsi"/>
          <w:sz w:val="22"/>
          <w:szCs w:val="20"/>
        </w:rPr>
        <w:t>specific interaction with KPs</w:t>
      </w:r>
      <w:r w:rsidRPr="008E7C94">
        <w:rPr>
          <w:rFonts w:asciiTheme="minorHAnsi" w:hAnsiTheme="minorHAnsi" w:cstheme="minorHAnsi"/>
          <w:sz w:val="22"/>
          <w:szCs w:val="20"/>
        </w:rPr>
        <w:t>, managerial requirements, and cultural appropriateness.</w:t>
      </w:r>
    </w:p>
    <w:p w14:paraId="013C029A" w14:textId="2DBFD501" w:rsidR="00B31A95" w:rsidRPr="00280360" w:rsidRDefault="00280360" w:rsidP="00280360">
      <w:pPr>
        <w:spacing w:before="100" w:beforeAutospacing="1" w:after="100" w:afterAutospacing="1" w:line="240" w:lineRule="auto"/>
        <w:jc w:val="both"/>
        <w:rPr>
          <w:rFonts w:asciiTheme="minorHAnsi" w:eastAsia="Times New Roman" w:hAnsiTheme="minorHAnsi" w:cstheme="minorHAnsi"/>
          <w:sz w:val="22"/>
        </w:rPr>
      </w:pPr>
      <w:r w:rsidRPr="00280360">
        <w:rPr>
          <w:rFonts w:asciiTheme="minorHAnsi" w:eastAsia="Times New Roman" w:hAnsiTheme="minorHAnsi" w:cstheme="minorHAnsi"/>
          <w:sz w:val="22"/>
        </w:rPr>
        <w:t>For entry level positions, it may be more suitable to ask simpler and clearer questions. Let the candidate know that these questions are not used to evaluate their suitability for the role, but rather to establish a foundation for understanding their prior knowledge on PSEAH, protection, child protection, and safeguarding principles</w:t>
      </w:r>
      <w:r w:rsidR="00B31A95" w:rsidRPr="00280360">
        <w:rPr>
          <w:rFonts w:asciiTheme="minorHAnsi" w:hAnsiTheme="minorHAnsi" w:cstheme="minorHAnsi"/>
          <w:sz w:val="22"/>
        </w:rPr>
        <w:t>.</w:t>
      </w:r>
      <w:r w:rsidR="001E0FF5" w:rsidRPr="00280360">
        <w:rPr>
          <w:rStyle w:val="FootnoteReference"/>
          <w:rFonts w:asciiTheme="minorHAnsi" w:hAnsiTheme="minorHAnsi" w:cstheme="minorHAnsi"/>
          <w:sz w:val="22"/>
        </w:rPr>
        <w:footnoteReference w:id="23"/>
      </w:r>
    </w:p>
    <w:p w14:paraId="7D76D4CC" w14:textId="77777777" w:rsidR="00A26784" w:rsidRDefault="00A26784" w:rsidP="0080376A">
      <w:pPr>
        <w:pStyle w:val="ListParagraph"/>
        <w:numPr>
          <w:ilvl w:val="0"/>
          <w:numId w:val="32"/>
        </w:numPr>
        <w:spacing w:after="120" w:line="240" w:lineRule="auto"/>
        <w:ind w:left="714" w:hanging="357"/>
        <w:jc w:val="both"/>
        <w:rPr>
          <w:rFonts w:asciiTheme="minorHAnsi" w:hAnsiTheme="minorHAnsi" w:cstheme="minorHAnsi"/>
          <w:sz w:val="22"/>
        </w:rPr>
      </w:pPr>
      <w:r w:rsidRPr="00C26B2C">
        <w:rPr>
          <w:rFonts w:asciiTheme="minorHAnsi" w:hAnsiTheme="minorHAnsi" w:cstheme="minorHAnsi"/>
          <w:sz w:val="22"/>
        </w:rPr>
        <w:t>How would you carry out your work in a way that does not harm others?</w:t>
      </w:r>
    </w:p>
    <w:p w14:paraId="2A8CB5DA" w14:textId="77777777" w:rsidR="00CF1483" w:rsidRPr="00CF1483" w:rsidRDefault="00CF1483" w:rsidP="00CF1483">
      <w:pPr>
        <w:pStyle w:val="ListParagraph"/>
        <w:spacing w:after="120" w:line="240" w:lineRule="auto"/>
        <w:ind w:left="714"/>
        <w:jc w:val="both"/>
        <w:rPr>
          <w:rFonts w:asciiTheme="minorHAnsi" w:hAnsiTheme="minorHAnsi" w:cstheme="minorHAnsi"/>
          <w:sz w:val="8"/>
          <w:szCs w:val="8"/>
        </w:rPr>
      </w:pPr>
    </w:p>
    <w:p w14:paraId="52CE8A79" w14:textId="465115B5" w:rsidR="00A26784" w:rsidRPr="00CF1483" w:rsidRDefault="00A26784" w:rsidP="0080376A">
      <w:pPr>
        <w:pStyle w:val="ListParagraph"/>
        <w:numPr>
          <w:ilvl w:val="0"/>
          <w:numId w:val="32"/>
        </w:numPr>
        <w:spacing w:after="120" w:line="240" w:lineRule="auto"/>
        <w:ind w:left="714" w:hanging="357"/>
        <w:jc w:val="both"/>
        <w:rPr>
          <w:rFonts w:asciiTheme="minorHAnsi" w:hAnsiTheme="minorHAnsi" w:cstheme="minorHAnsi"/>
          <w:sz w:val="22"/>
        </w:rPr>
      </w:pPr>
      <w:r w:rsidRPr="008E7C94">
        <w:rPr>
          <w:rFonts w:asciiTheme="minorHAnsi" w:hAnsiTheme="minorHAnsi" w:cstheme="minorHAnsi"/>
          <w:sz w:val="22"/>
          <w:szCs w:val="20"/>
        </w:rPr>
        <w:t xml:space="preserve">What is your understanding of </w:t>
      </w:r>
      <w:r w:rsidR="00233EC6">
        <w:rPr>
          <w:rFonts w:asciiTheme="minorHAnsi" w:hAnsiTheme="minorHAnsi" w:cstheme="minorHAnsi"/>
          <w:sz w:val="22"/>
          <w:szCs w:val="20"/>
        </w:rPr>
        <w:t>PSEA</w:t>
      </w:r>
      <w:r w:rsidR="00D1788E">
        <w:rPr>
          <w:rFonts w:asciiTheme="minorHAnsi" w:hAnsiTheme="minorHAnsi" w:cstheme="minorHAnsi"/>
          <w:sz w:val="22"/>
          <w:szCs w:val="20"/>
        </w:rPr>
        <w:t>H or broader protection principles</w:t>
      </w:r>
      <w:r w:rsidRPr="008E7C94">
        <w:rPr>
          <w:rFonts w:asciiTheme="minorHAnsi" w:hAnsiTheme="minorHAnsi" w:cstheme="minorHAnsi"/>
          <w:sz w:val="22"/>
          <w:szCs w:val="20"/>
        </w:rPr>
        <w:t>?</w:t>
      </w:r>
      <w:r w:rsidRPr="00C26B2C">
        <w:rPr>
          <w:rFonts w:asciiTheme="minorHAnsi" w:hAnsiTheme="minorHAnsi" w:cstheme="minorHAnsi"/>
          <w:sz w:val="22"/>
          <w:szCs w:val="20"/>
        </w:rPr>
        <w:t xml:space="preserve"> </w:t>
      </w:r>
    </w:p>
    <w:p w14:paraId="109743F7" w14:textId="77777777" w:rsidR="00CF1483" w:rsidRPr="00CF1483" w:rsidRDefault="00CF1483" w:rsidP="00CF1483">
      <w:pPr>
        <w:pStyle w:val="ListParagraph"/>
        <w:rPr>
          <w:rFonts w:asciiTheme="minorHAnsi" w:hAnsiTheme="minorHAnsi" w:cstheme="minorHAnsi"/>
          <w:sz w:val="8"/>
          <w:szCs w:val="8"/>
        </w:rPr>
      </w:pPr>
    </w:p>
    <w:p w14:paraId="58A3213E" w14:textId="77777777" w:rsidR="00A26784" w:rsidRDefault="00A26784" w:rsidP="0080376A">
      <w:pPr>
        <w:pStyle w:val="ListParagraph"/>
        <w:numPr>
          <w:ilvl w:val="0"/>
          <w:numId w:val="32"/>
        </w:numPr>
        <w:spacing w:after="0" w:line="240" w:lineRule="auto"/>
        <w:jc w:val="both"/>
        <w:rPr>
          <w:rFonts w:asciiTheme="minorHAnsi" w:hAnsiTheme="minorHAnsi" w:cstheme="minorHAnsi"/>
          <w:sz w:val="22"/>
        </w:rPr>
      </w:pPr>
      <w:r w:rsidRPr="00C26B2C">
        <w:rPr>
          <w:rFonts w:asciiTheme="minorHAnsi" w:hAnsiTheme="minorHAnsi" w:cstheme="minorHAnsi"/>
          <w:sz w:val="22"/>
        </w:rPr>
        <w:t xml:space="preserve">In your opinion, what does a PSEAH sensitive organization/programming/activity mean to you? </w:t>
      </w:r>
    </w:p>
    <w:p w14:paraId="2A61036E" w14:textId="77777777" w:rsidR="00CF1483" w:rsidRPr="00CF1483" w:rsidRDefault="00CF1483" w:rsidP="00CF1483">
      <w:pPr>
        <w:pStyle w:val="ListParagraph"/>
        <w:rPr>
          <w:rFonts w:asciiTheme="minorHAnsi" w:hAnsiTheme="minorHAnsi" w:cstheme="minorHAnsi"/>
          <w:sz w:val="8"/>
          <w:szCs w:val="8"/>
        </w:rPr>
      </w:pPr>
    </w:p>
    <w:p w14:paraId="26399741" w14:textId="77777777" w:rsidR="00857A65" w:rsidRDefault="00A26784" w:rsidP="0080376A">
      <w:pPr>
        <w:pStyle w:val="ListParagraph"/>
        <w:numPr>
          <w:ilvl w:val="0"/>
          <w:numId w:val="32"/>
        </w:numPr>
        <w:spacing w:after="0" w:line="240" w:lineRule="auto"/>
        <w:jc w:val="both"/>
        <w:rPr>
          <w:rFonts w:asciiTheme="minorHAnsi" w:hAnsiTheme="minorHAnsi" w:cstheme="minorHAnsi"/>
          <w:sz w:val="22"/>
        </w:rPr>
      </w:pPr>
      <w:r w:rsidRPr="00C26B2C">
        <w:rPr>
          <w:rFonts w:asciiTheme="minorHAnsi" w:hAnsiTheme="minorHAnsi" w:cstheme="minorHAnsi"/>
          <w:sz w:val="22"/>
        </w:rPr>
        <w:t xml:space="preserve">Why do you think </w:t>
      </w:r>
      <w:r w:rsidR="00D65C16">
        <w:rPr>
          <w:rFonts w:asciiTheme="minorHAnsi" w:hAnsiTheme="minorHAnsi" w:cstheme="minorHAnsi"/>
          <w:sz w:val="22"/>
        </w:rPr>
        <w:t>PSEAH</w:t>
      </w:r>
      <w:r w:rsidRPr="00C26B2C">
        <w:rPr>
          <w:rFonts w:asciiTheme="minorHAnsi" w:hAnsiTheme="minorHAnsi" w:cstheme="minorHAnsi"/>
          <w:sz w:val="22"/>
        </w:rPr>
        <w:t>/</w:t>
      </w:r>
      <w:r w:rsidR="00D65C16">
        <w:rPr>
          <w:rFonts w:asciiTheme="minorHAnsi" w:hAnsiTheme="minorHAnsi" w:cstheme="minorHAnsi"/>
          <w:sz w:val="22"/>
        </w:rPr>
        <w:t>protection</w:t>
      </w:r>
      <w:r w:rsidRPr="00C26B2C">
        <w:rPr>
          <w:rFonts w:asciiTheme="minorHAnsi" w:hAnsiTheme="minorHAnsi" w:cstheme="minorHAnsi"/>
          <w:sz w:val="22"/>
        </w:rPr>
        <w:t xml:space="preserve"> is important for an organization like </w:t>
      </w:r>
      <w:r w:rsidR="00D65C16">
        <w:rPr>
          <w:rFonts w:asciiTheme="minorHAnsi" w:hAnsiTheme="minorHAnsi" w:cstheme="minorHAnsi"/>
          <w:sz w:val="22"/>
        </w:rPr>
        <w:t>[organization’s name]</w:t>
      </w:r>
      <w:r w:rsidRPr="00C26B2C">
        <w:rPr>
          <w:rFonts w:asciiTheme="minorHAnsi" w:hAnsiTheme="minorHAnsi" w:cstheme="minorHAnsi"/>
          <w:sz w:val="22"/>
        </w:rPr>
        <w:t xml:space="preserve">? </w:t>
      </w:r>
    </w:p>
    <w:p w14:paraId="2AC93A6B" w14:textId="77777777" w:rsidR="00CF1483" w:rsidRPr="00CF1483" w:rsidRDefault="00CF1483" w:rsidP="00CF1483">
      <w:pPr>
        <w:pStyle w:val="ListParagraph"/>
        <w:rPr>
          <w:rFonts w:asciiTheme="minorHAnsi" w:hAnsiTheme="minorHAnsi" w:cstheme="minorHAnsi"/>
          <w:sz w:val="8"/>
          <w:szCs w:val="8"/>
        </w:rPr>
      </w:pPr>
    </w:p>
    <w:p w14:paraId="62C19504" w14:textId="0A3066DB" w:rsidR="00A26784" w:rsidRPr="00CF1483" w:rsidRDefault="00A26784" w:rsidP="0080376A">
      <w:pPr>
        <w:pStyle w:val="ListParagraph"/>
        <w:numPr>
          <w:ilvl w:val="0"/>
          <w:numId w:val="32"/>
        </w:numPr>
        <w:spacing w:after="0" w:line="240" w:lineRule="auto"/>
        <w:jc w:val="both"/>
        <w:rPr>
          <w:rFonts w:asciiTheme="minorHAnsi" w:hAnsiTheme="minorHAnsi" w:cstheme="minorHAnsi"/>
          <w:sz w:val="22"/>
        </w:rPr>
      </w:pPr>
      <w:r w:rsidRPr="00857A65">
        <w:rPr>
          <w:rFonts w:asciiTheme="minorHAnsi" w:hAnsiTheme="minorHAnsi" w:cstheme="minorHAnsi"/>
          <w:sz w:val="22"/>
          <w:szCs w:val="20"/>
        </w:rPr>
        <w:t>Have you worked with organizations that had strong or weak</w:t>
      </w:r>
      <w:r w:rsidR="00857A65">
        <w:rPr>
          <w:rFonts w:asciiTheme="minorHAnsi" w:hAnsiTheme="minorHAnsi" w:cstheme="minorHAnsi"/>
          <w:sz w:val="22"/>
          <w:szCs w:val="20"/>
        </w:rPr>
        <w:t xml:space="preserve"> </w:t>
      </w:r>
      <w:r w:rsidRPr="00857A65">
        <w:rPr>
          <w:rFonts w:asciiTheme="minorHAnsi" w:hAnsiTheme="minorHAnsi" w:cstheme="minorHAnsi"/>
          <w:sz w:val="22"/>
          <w:szCs w:val="20"/>
        </w:rPr>
        <w:t>PSEAH</w:t>
      </w:r>
      <w:r w:rsidR="00857A65">
        <w:rPr>
          <w:rFonts w:asciiTheme="minorHAnsi" w:hAnsiTheme="minorHAnsi" w:cstheme="minorHAnsi"/>
          <w:sz w:val="22"/>
          <w:szCs w:val="20"/>
        </w:rPr>
        <w:t>/protection/</w:t>
      </w:r>
      <w:r w:rsidRPr="00857A65">
        <w:rPr>
          <w:rFonts w:asciiTheme="minorHAnsi" w:hAnsiTheme="minorHAnsi" w:cstheme="minorHAnsi"/>
          <w:sz w:val="22"/>
          <w:szCs w:val="20"/>
        </w:rPr>
        <w:t xml:space="preserve">safeguarding </w:t>
      </w:r>
      <w:r w:rsidR="00D16946">
        <w:rPr>
          <w:rFonts w:asciiTheme="minorHAnsi" w:hAnsiTheme="minorHAnsi" w:cstheme="minorHAnsi"/>
          <w:sz w:val="22"/>
          <w:szCs w:val="20"/>
        </w:rPr>
        <w:t>in place</w:t>
      </w:r>
      <w:r w:rsidRPr="00857A65">
        <w:rPr>
          <w:rFonts w:asciiTheme="minorHAnsi" w:hAnsiTheme="minorHAnsi" w:cstheme="minorHAnsi"/>
          <w:sz w:val="22"/>
          <w:szCs w:val="20"/>
        </w:rPr>
        <w:t xml:space="preserve">? What was the impact on the organization, and how did they work to ensure safety for beneficiaries and staff? </w:t>
      </w:r>
    </w:p>
    <w:p w14:paraId="5960BC26" w14:textId="77777777" w:rsidR="00CF1483" w:rsidRPr="00CF1483" w:rsidRDefault="00CF1483" w:rsidP="00CF1483">
      <w:pPr>
        <w:pStyle w:val="ListParagraph"/>
        <w:rPr>
          <w:rFonts w:asciiTheme="minorHAnsi" w:hAnsiTheme="minorHAnsi" w:cstheme="minorHAnsi"/>
          <w:sz w:val="8"/>
          <w:szCs w:val="8"/>
        </w:rPr>
      </w:pPr>
    </w:p>
    <w:p w14:paraId="2552FCC2" w14:textId="77777777" w:rsidR="00CF1483" w:rsidRDefault="00A26784" w:rsidP="0080376A">
      <w:pPr>
        <w:pStyle w:val="ListParagraph"/>
        <w:numPr>
          <w:ilvl w:val="0"/>
          <w:numId w:val="33"/>
        </w:numPr>
        <w:spacing w:after="0" w:line="240" w:lineRule="auto"/>
        <w:jc w:val="both"/>
        <w:rPr>
          <w:rFonts w:asciiTheme="minorHAnsi" w:hAnsiTheme="minorHAnsi" w:cstheme="minorHAnsi"/>
          <w:sz w:val="22"/>
        </w:rPr>
      </w:pPr>
      <w:r w:rsidRPr="00924B44">
        <w:rPr>
          <w:rFonts w:asciiTheme="minorHAnsi" w:hAnsiTheme="minorHAnsi" w:cstheme="minorHAnsi"/>
          <w:sz w:val="22"/>
        </w:rPr>
        <w:t>Describe your experience working with beneficiaries/affected populations and how PSEAH</w:t>
      </w:r>
      <w:r w:rsidR="008A683C">
        <w:rPr>
          <w:rFonts w:asciiTheme="minorHAnsi" w:hAnsiTheme="minorHAnsi" w:cstheme="minorHAnsi"/>
          <w:sz w:val="22"/>
        </w:rPr>
        <w:t>/protection/child protection/</w:t>
      </w:r>
      <w:r w:rsidRPr="00924B44">
        <w:rPr>
          <w:rFonts w:asciiTheme="minorHAnsi" w:hAnsiTheme="minorHAnsi" w:cstheme="minorHAnsi"/>
          <w:sz w:val="22"/>
        </w:rPr>
        <w:t>safeguarding were implemented in programs/activities.</w:t>
      </w:r>
    </w:p>
    <w:p w14:paraId="0EE36939" w14:textId="7BB767E7" w:rsidR="00A26784" w:rsidRPr="00CF1483" w:rsidRDefault="00A26784" w:rsidP="00CF1483">
      <w:pPr>
        <w:spacing w:after="0" w:line="240" w:lineRule="auto"/>
        <w:jc w:val="both"/>
        <w:rPr>
          <w:rFonts w:asciiTheme="minorHAnsi" w:hAnsiTheme="minorHAnsi" w:cstheme="minorHAnsi"/>
          <w:sz w:val="8"/>
          <w:szCs w:val="8"/>
        </w:rPr>
      </w:pPr>
    </w:p>
    <w:p w14:paraId="4548608F" w14:textId="77777777" w:rsidR="00A26784" w:rsidRDefault="00A26784" w:rsidP="0080376A">
      <w:pPr>
        <w:pStyle w:val="ListParagraph"/>
        <w:numPr>
          <w:ilvl w:val="0"/>
          <w:numId w:val="33"/>
        </w:numPr>
        <w:spacing w:after="0" w:line="240" w:lineRule="auto"/>
        <w:jc w:val="both"/>
        <w:rPr>
          <w:rFonts w:asciiTheme="minorHAnsi" w:hAnsiTheme="minorHAnsi" w:cstheme="minorHAnsi"/>
          <w:sz w:val="22"/>
        </w:rPr>
      </w:pPr>
      <w:r w:rsidRPr="00C26B2C">
        <w:rPr>
          <w:rFonts w:asciiTheme="minorHAnsi" w:hAnsiTheme="minorHAnsi" w:cstheme="minorHAnsi"/>
          <w:sz w:val="22"/>
        </w:rPr>
        <w:t>Some individuals may be more vulnerable to SEAH than others. What groups or individuals do you think would be more at risk and why?</w:t>
      </w:r>
    </w:p>
    <w:p w14:paraId="4B6B7E68" w14:textId="77777777" w:rsidR="00CF1483" w:rsidRPr="00CF1483" w:rsidRDefault="00CF1483" w:rsidP="00CF1483">
      <w:pPr>
        <w:spacing w:after="0" w:line="240" w:lineRule="auto"/>
        <w:jc w:val="both"/>
        <w:rPr>
          <w:rFonts w:asciiTheme="minorHAnsi" w:hAnsiTheme="minorHAnsi" w:cstheme="minorHAnsi"/>
          <w:sz w:val="8"/>
          <w:szCs w:val="8"/>
        </w:rPr>
      </w:pPr>
    </w:p>
    <w:p w14:paraId="04AD3847" w14:textId="77777777" w:rsidR="00A26784" w:rsidRDefault="00A26784" w:rsidP="0080376A">
      <w:pPr>
        <w:pStyle w:val="ListParagraph"/>
        <w:numPr>
          <w:ilvl w:val="0"/>
          <w:numId w:val="33"/>
        </w:numPr>
        <w:spacing w:after="0" w:line="240" w:lineRule="auto"/>
        <w:jc w:val="both"/>
        <w:rPr>
          <w:rFonts w:asciiTheme="minorHAnsi" w:hAnsiTheme="minorHAnsi" w:cstheme="minorHAnsi"/>
          <w:sz w:val="22"/>
        </w:rPr>
      </w:pPr>
      <w:r w:rsidRPr="00924B44">
        <w:rPr>
          <w:rFonts w:asciiTheme="minorHAnsi" w:hAnsiTheme="minorHAnsi" w:cstheme="minorHAnsi"/>
          <w:sz w:val="22"/>
        </w:rPr>
        <w:t>What do you see as the root causes of SEAH and the barriers to reporting it?</w:t>
      </w:r>
      <w:r w:rsidRPr="00C26B2C">
        <w:rPr>
          <w:rFonts w:asciiTheme="minorHAnsi" w:hAnsiTheme="minorHAnsi" w:cstheme="minorHAnsi"/>
          <w:sz w:val="22"/>
        </w:rPr>
        <w:t xml:space="preserve"> </w:t>
      </w:r>
    </w:p>
    <w:p w14:paraId="595DA1CF" w14:textId="77777777" w:rsidR="00CF1483" w:rsidRPr="00CF1483" w:rsidRDefault="00CF1483" w:rsidP="00CF1483">
      <w:pPr>
        <w:spacing w:after="0" w:line="240" w:lineRule="auto"/>
        <w:jc w:val="both"/>
        <w:rPr>
          <w:rFonts w:asciiTheme="minorHAnsi" w:hAnsiTheme="minorHAnsi" w:cstheme="minorHAnsi"/>
          <w:sz w:val="8"/>
          <w:szCs w:val="8"/>
        </w:rPr>
      </w:pPr>
    </w:p>
    <w:p w14:paraId="0454A59B" w14:textId="77777777" w:rsidR="00A26784" w:rsidRDefault="00A26784" w:rsidP="0080376A">
      <w:pPr>
        <w:pStyle w:val="ListParagraph"/>
        <w:numPr>
          <w:ilvl w:val="0"/>
          <w:numId w:val="33"/>
        </w:numPr>
        <w:spacing w:after="0" w:line="240" w:lineRule="auto"/>
        <w:jc w:val="both"/>
        <w:rPr>
          <w:rFonts w:asciiTheme="minorHAnsi" w:hAnsiTheme="minorHAnsi" w:cstheme="minorHAnsi"/>
          <w:sz w:val="22"/>
        </w:rPr>
      </w:pPr>
      <w:r w:rsidRPr="00924B44">
        <w:rPr>
          <w:rFonts w:asciiTheme="minorHAnsi" w:hAnsiTheme="minorHAnsi" w:cstheme="minorHAnsi"/>
          <w:sz w:val="22"/>
        </w:rPr>
        <w:t>What principles are important to maintain when working with beneficiaries/affected populations?</w:t>
      </w:r>
      <w:r w:rsidRPr="00C26B2C">
        <w:rPr>
          <w:rFonts w:asciiTheme="minorHAnsi" w:hAnsiTheme="minorHAnsi" w:cstheme="minorHAnsi"/>
          <w:sz w:val="22"/>
        </w:rPr>
        <w:t xml:space="preserve"> What core values do you believe should guide your work with beneficiaries/affected population? </w:t>
      </w:r>
    </w:p>
    <w:p w14:paraId="494F0691" w14:textId="77777777" w:rsidR="00AF0991" w:rsidRPr="00595969" w:rsidRDefault="00AF0991" w:rsidP="00595969">
      <w:pPr>
        <w:spacing w:after="0" w:line="240" w:lineRule="auto"/>
        <w:jc w:val="both"/>
        <w:rPr>
          <w:rFonts w:asciiTheme="minorHAnsi" w:hAnsiTheme="minorHAnsi" w:cstheme="minorHAnsi"/>
          <w:sz w:val="8"/>
          <w:szCs w:val="8"/>
        </w:rPr>
      </w:pPr>
    </w:p>
    <w:p w14:paraId="63E5FA69" w14:textId="21C295ED" w:rsidR="00AF0991" w:rsidRPr="00C44539" w:rsidRDefault="00AF0991" w:rsidP="0080376A">
      <w:pPr>
        <w:pStyle w:val="NormalWeb"/>
        <w:numPr>
          <w:ilvl w:val="0"/>
          <w:numId w:val="33"/>
        </w:numPr>
        <w:spacing w:after="0" w:line="240" w:lineRule="auto"/>
        <w:ind w:left="714" w:hanging="357"/>
        <w:jc w:val="both"/>
        <w:rPr>
          <w:rFonts w:asciiTheme="minorHAnsi" w:eastAsia="Times New Roman" w:hAnsiTheme="minorHAnsi" w:cstheme="minorHAnsi"/>
          <w:sz w:val="22"/>
          <w:szCs w:val="22"/>
        </w:rPr>
      </w:pPr>
      <w:r w:rsidRPr="00595969">
        <w:rPr>
          <w:rFonts w:asciiTheme="minorHAnsi" w:hAnsiTheme="minorHAnsi" w:cstheme="minorHAnsi"/>
          <w:sz w:val="22"/>
          <w:szCs w:val="22"/>
        </w:rPr>
        <w:t>Consider this scenario:</w:t>
      </w:r>
      <w:r w:rsidR="00B50283" w:rsidRPr="00595969">
        <w:rPr>
          <w:rFonts w:asciiTheme="minorHAnsi" w:hAnsiTheme="minorHAnsi" w:cstheme="minorHAnsi"/>
          <w:sz w:val="22"/>
          <w:szCs w:val="22"/>
        </w:rPr>
        <w:t xml:space="preserve"> </w:t>
      </w:r>
      <w:r w:rsidR="00B50283" w:rsidRPr="00595969">
        <w:rPr>
          <w:rFonts w:asciiTheme="minorHAnsi" w:eastAsia="Times New Roman" w:hAnsiTheme="minorHAnsi" w:cstheme="minorHAnsi"/>
          <w:sz w:val="22"/>
          <w:szCs w:val="22"/>
        </w:rPr>
        <w:t>One of your team members confides in you that another team member has been behaving inappropriately by making sexual jokes and sending pornographic images to some female beneficiaries. Your team member is feeling very uncomfortable but asks you to keep it a secret, fearing that reporting the incident may damage their working relationship if their colleague finds out. What should you do? Who else should be informed?</w:t>
      </w:r>
      <w:r w:rsidRPr="00595969">
        <w:rPr>
          <w:rFonts w:asciiTheme="minorHAnsi" w:hAnsiTheme="minorHAnsi" w:cstheme="minorHAnsi"/>
          <w:sz w:val="22"/>
          <w:szCs w:val="22"/>
        </w:rPr>
        <w:t>”</w:t>
      </w:r>
      <w:r w:rsidR="00D705E0" w:rsidRPr="00595969">
        <w:rPr>
          <w:rStyle w:val="FootnoteReference"/>
          <w:rFonts w:asciiTheme="minorHAnsi" w:hAnsiTheme="minorHAnsi" w:cstheme="minorHAnsi"/>
          <w:sz w:val="22"/>
          <w:szCs w:val="22"/>
        </w:rPr>
        <w:footnoteReference w:id="24"/>
      </w:r>
    </w:p>
    <w:p w14:paraId="5988CDD0" w14:textId="77777777" w:rsidR="00C44539" w:rsidRPr="00C44539" w:rsidRDefault="00C44539" w:rsidP="00C44539">
      <w:pPr>
        <w:pStyle w:val="NormalWeb"/>
        <w:spacing w:after="0" w:line="240" w:lineRule="auto"/>
        <w:jc w:val="both"/>
        <w:rPr>
          <w:rFonts w:asciiTheme="minorHAnsi" w:eastAsia="Times New Roman" w:hAnsiTheme="minorHAnsi" w:cstheme="minorHAnsi"/>
          <w:sz w:val="8"/>
          <w:szCs w:val="8"/>
        </w:rPr>
      </w:pPr>
    </w:p>
    <w:p w14:paraId="640FB675" w14:textId="56B052DB" w:rsidR="00C44539" w:rsidRPr="00561EAD" w:rsidRDefault="00C44539" w:rsidP="0080376A">
      <w:pPr>
        <w:pStyle w:val="ListParagraph"/>
        <w:numPr>
          <w:ilvl w:val="0"/>
          <w:numId w:val="32"/>
        </w:numPr>
        <w:spacing w:after="0" w:line="240" w:lineRule="auto"/>
        <w:ind w:left="714" w:hanging="357"/>
        <w:jc w:val="both"/>
        <w:rPr>
          <w:rFonts w:asciiTheme="minorHAnsi" w:hAnsiTheme="minorHAnsi" w:cstheme="minorHAnsi"/>
          <w:sz w:val="22"/>
          <w:szCs w:val="20"/>
        </w:rPr>
      </w:pPr>
      <w:r w:rsidRPr="00561EAD">
        <w:rPr>
          <w:rFonts w:asciiTheme="minorHAnsi" w:hAnsiTheme="minorHAnsi" w:cstheme="minorHAnsi"/>
          <w:sz w:val="22"/>
          <w:szCs w:val="20"/>
        </w:rPr>
        <w:t>For managerial roles: What steps would you take to create an environment that supports PSEAH practices and promotes adherence to the organization's code of conduct?</w:t>
      </w:r>
      <w:r w:rsidR="00561EAD">
        <w:rPr>
          <w:rFonts w:asciiTheme="minorHAnsi" w:hAnsiTheme="minorHAnsi" w:cstheme="minorHAnsi"/>
          <w:sz w:val="22"/>
          <w:szCs w:val="20"/>
        </w:rPr>
        <w:t xml:space="preserve"> </w:t>
      </w:r>
      <w:r w:rsidRPr="00561EAD">
        <w:rPr>
          <w:rFonts w:asciiTheme="minorHAnsi" w:hAnsiTheme="minorHAnsi" w:cstheme="minorHAnsi"/>
          <w:sz w:val="22"/>
          <w:szCs w:val="20"/>
        </w:rPr>
        <w:t>How would you ensure that systems are in place to maintain this environment?</w:t>
      </w:r>
    </w:p>
    <w:p w14:paraId="338B4351" w14:textId="77777777" w:rsidR="00AF0991" w:rsidRPr="00AF0991" w:rsidRDefault="00AF0991" w:rsidP="00AF0991">
      <w:pPr>
        <w:spacing w:after="0" w:line="240" w:lineRule="auto"/>
        <w:jc w:val="both"/>
        <w:rPr>
          <w:rFonts w:asciiTheme="minorHAnsi" w:hAnsiTheme="minorHAnsi" w:cstheme="minorHAnsi"/>
          <w:sz w:val="22"/>
        </w:rPr>
      </w:pPr>
    </w:p>
    <w:p w14:paraId="2BB0B903" w14:textId="77777777" w:rsidR="0029496B" w:rsidRDefault="0029496B" w:rsidP="00CF1483">
      <w:pPr>
        <w:spacing w:before="120" w:after="120" w:line="240" w:lineRule="auto"/>
        <w:jc w:val="both"/>
        <w:rPr>
          <w:rStyle w:val="ImageCaptionHeading"/>
          <w:rFonts w:asciiTheme="minorHAnsi" w:hAnsiTheme="minorHAnsi" w:cstheme="minorHAnsi"/>
          <w:b/>
          <w:bCs/>
          <w:sz w:val="22"/>
        </w:rPr>
      </w:pPr>
    </w:p>
    <w:p w14:paraId="0196B2B8" w14:textId="4E584736" w:rsidR="00CF1483" w:rsidRPr="00A85474" w:rsidRDefault="00CF1483" w:rsidP="00CF1483">
      <w:pPr>
        <w:spacing w:before="120" w:after="120" w:line="240" w:lineRule="auto"/>
        <w:jc w:val="both"/>
        <w:rPr>
          <w:rStyle w:val="ImageCaptionHeading"/>
          <w:rFonts w:asciiTheme="minorHAnsi" w:hAnsiTheme="minorHAnsi" w:cstheme="minorHAnsi"/>
          <w:b/>
          <w:bCs/>
          <w:sz w:val="22"/>
        </w:rPr>
      </w:pPr>
      <w:r w:rsidRPr="00A85474">
        <w:rPr>
          <w:rStyle w:val="ImageCaptionHeading"/>
          <w:rFonts w:asciiTheme="minorHAnsi" w:hAnsiTheme="minorHAnsi" w:cstheme="minorHAnsi"/>
          <w:b/>
          <w:bCs/>
          <w:sz w:val="22"/>
        </w:rPr>
        <w:lastRenderedPageBreak/>
        <w:t xml:space="preserve">Possible interview questions related to harassment-free </w:t>
      </w:r>
      <w:proofErr w:type="gramStart"/>
      <w:r w:rsidRPr="00A85474">
        <w:rPr>
          <w:rStyle w:val="ImageCaptionHeading"/>
          <w:rFonts w:asciiTheme="minorHAnsi" w:hAnsiTheme="minorHAnsi" w:cstheme="minorHAnsi"/>
          <w:b/>
          <w:bCs/>
          <w:sz w:val="22"/>
        </w:rPr>
        <w:t>environment</w:t>
      </w:r>
      <w:proofErr w:type="gramEnd"/>
    </w:p>
    <w:p w14:paraId="0D52EAC7" w14:textId="77777777" w:rsidR="00CF1483" w:rsidRDefault="00CF1483" w:rsidP="0080376A">
      <w:pPr>
        <w:pStyle w:val="ListParagraph"/>
        <w:numPr>
          <w:ilvl w:val="0"/>
          <w:numId w:val="34"/>
        </w:numPr>
        <w:spacing w:before="100" w:beforeAutospacing="1" w:after="100" w:afterAutospacing="1" w:line="240" w:lineRule="auto"/>
        <w:jc w:val="both"/>
        <w:rPr>
          <w:rFonts w:asciiTheme="minorHAnsi" w:hAnsiTheme="minorHAnsi" w:cstheme="minorHAnsi"/>
          <w:sz w:val="22"/>
        </w:rPr>
      </w:pPr>
      <w:r w:rsidRPr="00C061FB">
        <w:rPr>
          <w:rFonts w:asciiTheme="minorHAnsi" w:hAnsiTheme="minorHAnsi" w:cstheme="minorHAnsi"/>
          <w:sz w:val="22"/>
        </w:rPr>
        <w:t>What steps do you think are essential to create a workplace environment that is free from harassment and bullying?</w:t>
      </w:r>
    </w:p>
    <w:p w14:paraId="41059508" w14:textId="77777777" w:rsidR="00CF1483" w:rsidRPr="00C061FB" w:rsidRDefault="00CF1483" w:rsidP="00CF1483">
      <w:pPr>
        <w:pStyle w:val="ListParagraph"/>
        <w:spacing w:before="100" w:beforeAutospacing="1" w:after="100" w:afterAutospacing="1" w:line="240" w:lineRule="auto"/>
        <w:jc w:val="both"/>
        <w:rPr>
          <w:rFonts w:asciiTheme="minorHAnsi" w:hAnsiTheme="minorHAnsi" w:cstheme="minorHAnsi"/>
          <w:sz w:val="8"/>
          <w:szCs w:val="8"/>
        </w:rPr>
      </w:pPr>
    </w:p>
    <w:p w14:paraId="0E3336DA" w14:textId="77777777" w:rsidR="00CF1483" w:rsidRDefault="00CF1483" w:rsidP="0080376A">
      <w:pPr>
        <w:pStyle w:val="ListParagraph"/>
        <w:numPr>
          <w:ilvl w:val="0"/>
          <w:numId w:val="34"/>
        </w:numPr>
        <w:spacing w:before="100" w:beforeAutospacing="1" w:after="100" w:afterAutospacing="1" w:line="240" w:lineRule="auto"/>
        <w:jc w:val="both"/>
        <w:rPr>
          <w:rFonts w:asciiTheme="minorHAnsi" w:hAnsiTheme="minorHAnsi" w:cstheme="minorHAnsi"/>
          <w:sz w:val="22"/>
        </w:rPr>
      </w:pPr>
      <w:r w:rsidRPr="00511416">
        <w:rPr>
          <w:rFonts w:asciiTheme="minorHAnsi" w:hAnsiTheme="minorHAnsi" w:cstheme="minorHAnsi"/>
          <w:sz w:val="22"/>
        </w:rPr>
        <w:t>In your opinion, what steps can each individual take to foster a culture of respect and inclusivity in the workplace?</w:t>
      </w:r>
    </w:p>
    <w:p w14:paraId="5DCC0A62" w14:textId="77777777" w:rsidR="00CF1483" w:rsidRPr="00C061FB" w:rsidRDefault="00CF1483" w:rsidP="00CF1483">
      <w:pPr>
        <w:pStyle w:val="ListParagraph"/>
        <w:rPr>
          <w:rFonts w:asciiTheme="minorHAnsi" w:hAnsiTheme="minorHAnsi" w:cstheme="minorHAnsi"/>
          <w:sz w:val="8"/>
          <w:szCs w:val="8"/>
        </w:rPr>
      </w:pPr>
    </w:p>
    <w:p w14:paraId="77B72C7D" w14:textId="77777777" w:rsidR="00CF1483" w:rsidRDefault="00CF1483" w:rsidP="0080376A">
      <w:pPr>
        <w:pStyle w:val="ListParagraph"/>
        <w:numPr>
          <w:ilvl w:val="0"/>
          <w:numId w:val="34"/>
        </w:numPr>
        <w:spacing w:before="120" w:after="120" w:line="240" w:lineRule="auto"/>
        <w:jc w:val="both"/>
        <w:rPr>
          <w:rFonts w:asciiTheme="minorHAnsi" w:hAnsiTheme="minorHAnsi" w:cstheme="minorHAnsi"/>
          <w:sz w:val="22"/>
        </w:rPr>
      </w:pPr>
      <w:r w:rsidRPr="00C061FB">
        <w:rPr>
          <w:rFonts w:asciiTheme="minorHAnsi" w:hAnsiTheme="minorHAnsi" w:cstheme="minorHAnsi"/>
          <w:sz w:val="22"/>
        </w:rPr>
        <w:t>What role do you think training and education play in preventing harassment and bullying in the workplace?</w:t>
      </w:r>
    </w:p>
    <w:p w14:paraId="49329DE9" w14:textId="77777777" w:rsidR="00CF1483" w:rsidRPr="00C061FB" w:rsidRDefault="00CF1483" w:rsidP="00CF1483">
      <w:pPr>
        <w:pStyle w:val="ListParagraph"/>
        <w:rPr>
          <w:rFonts w:asciiTheme="minorHAnsi" w:hAnsiTheme="minorHAnsi" w:cstheme="minorHAnsi"/>
          <w:sz w:val="8"/>
          <w:szCs w:val="8"/>
        </w:rPr>
      </w:pPr>
    </w:p>
    <w:p w14:paraId="35E0E011" w14:textId="77777777" w:rsidR="00CF1483" w:rsidRDefault="00CF1483" w:rsidP="0080376A">
      <w:pPr>
        <w:pStyle w:val="ListParagraph"/>
        <w:numPr>
          <w:ilvl w:val="0"/>
          <w:numId w:val="34"/>
        </w:numPr>
        <w:spacing w:before="100" w:beforeAutospacing="1" w:after="100" w:afterAutospacing="1" w:line="240" w:lineRule="auto"/>
        <w:jc w:val="both"/>
        <w:rPr>
          <w:rFonts w:asciiTheme="minorHAnsi" w:hAnsiTheme="minorHAnsi" w:cstheme="minorHAnsi"/>
          <w:sz w:val="22"/>
        </w:rPr>
      </w:pPr>
      <w:r w:rsidRPr="00C061FB">
        <w:rPr>
          <w:rFonts w:asciiTheme="minorHAnsi" w:hAnsiTheme="minorHAnsi" w:cstheme="minorHAnsi"/>
          <w:sz w:val="22"/>
        </w:rPr>
        <w:t>Could you please provide your definition of a work environment free of harassment, and explain why you believe it is important?</w:t>
      </w:r>
    </w:p>
    <w:p w14:paraId="0F00BFA6" w14:textId="77777777" w:rsidR="00CF1483" w:rsidRPr="00C061FB" w:rsidRDefault="00CF1483" w:rsidP="00CF1483">
      <w:pPr>
        <w:pStyle w:val="ListParagraph"/>
        <w:rPr>
          <w:rFonts w:asciiTheme="minorHAnsi" w:hAnsiTheme="minorHAnsi" w:cstheme="minorHAnsi"/>
          <w:sz w:val="8"/>
          <w:szCs w:val="8"/>
        </w:rPr>
      </w:pPr>
    </w:p>
    <w:p w14:paraId="2AC5041F" w14:textId="77777777" w:rsidR="00CF1483" w:rsidRPr="00C061FB" w:rsidRDefault="00CF1483" w:rsidP="0080376A">
      <w:pPr>
        <w:pStyle w:val="ListParagraph"/>
        <w:numPr>
          <w:ilvl w:val="0"/>
          <w:numId w:val="34"/>
        </w:numPr>
        <w:spacing w:before="100" w:beforeAutospacing="1" w:after="100" w:afterAutospacing="1" w:line="240" w:lineRule="auto"/>
        <w:jc w:val="both"/>
        <w:rPr>
          <w:rFonts w:asciiTheme="minorHAnsi" w:hAnsiTheme="minorHAnsi" w:cstheme="minorHAnsi"/>
          <w:sz w:val="22"/>
        </w:rPr>
      </w:pPr>
      <w:r w:rsidRPr="00C061FB">
        <w:rPr>
          <w:rFonts w:asciiTheme="minorHAnsi" w:hAnsiTheme="minorHAnsi" w:cstheme="minorHAnsi"/>
          <w:sz w:val="22"/>
        </w:rPr>
        <w:t>If you saw or were informed of harassment or inappropriate behavior from a colleague, how would you react?</w:t>
      </w:r>
    </w:p>
    <w:p w14:paraId="028642F8" w14:textId="77777777" w:rsidR="00636643" w:rsidRDefault="00636643" w:rsidP="002346AC">
      <w:pPr>
        <w:spacing w:before="100" w:beforeAutospacing="1" w:after="100" w:afterAutospacing="1" w:line="240" w:lineRule="auto"/>
        <w:jc w:val="both"/>
        <w:rPr>
          <w:rFonts w:asciiTheme="minorHAnsi" w:eastAsia="Times New Roman" w:hAnsiTheme="minorHAnsi" w:cstheme="minorHAnsi"/>
          <w:b/>
          <w:bCs/>
          <w:sz w:val="22"/>
        </w:rPr>
      </w:pPr>
    </w:p>
    <w:p w14:paraId="59C4C2CB" w14:textId="77777777" w:rsidR="00AA2E45" w:rsidRDefault="00AA2E45" w:rsidP="000942ED">
      <w:pPr>
        <w:jc w:val="both"/>
        <w:rPr>
          <w:sz w:val="22"/>
          <w:szCs w:val="20"/>
        </w:rPr>
      </w:pPr>
    </w:p>
    <w:p w14:paraId="1D914515" w14:textId="6578DB84" w:rsidR="005C6058" w:rsidRDefault="005C6058">
      <w:pPr>
        <w:spacing w:before="120" w:line="240" w:lineRule="atLeast"/>
        <w:rPr>
          <w:sz w:val="22"/>
          <w:szCs w:val="20"/>
        </w:rPr>
      </w:pPr>
      <w:r>
        <w:rPr>
          <w:sz w:val="22"/>
          <w:szCs w:val="20"/>
        </w:rPr>
        <w:br w:type="page"/>
      </w:r>
    </w:p>
    <w:p w14:paraId="688A50A2" w14:textId="43EB3C2B" w:rsidR="00DF19DB" w:rsidRPr="00023C2F" w:rsidRDefault="005C6058" w:rsidP="000942ED">
      <w:pPr>
        <w:jc w:val="both"/>
        <w:rPr>
          <w:b/>
          <w:bCs/>
          <w:sz w:val="22"/>
          <w:szCs w:val="20"/>
        </w:rPr>
      </w:pPr>
      <w:r w:rsidRPr="00023C2F">
        <w:rPr>
          <w:b/>
          <w:bCs/>
          <w:sz w:val="22"/>
          <w:szCs w:val="20"/>
        </w:rPr>
        <w:lastRenderedPageBreak/>
        <w:t xml:space="preserve">Annex 4 </w:t>
      </w:r>
    </w:p>
    <w:p w14:paraId="15428349" w14:textId="7D875FE0" w:rsidR="00023C2F" w:rsidRDefault="00023C2F" w:rsidP="000942ED">
      <w:pPr>
        <w:jc w:val="both"/>
        <w:rPr>
          <w:b/>
          <w:bCs/>
          <w:sz w:val="22"/>
          <w:szCs w:val="20"/>
        </w:rPr>
      </w:pPr>
      <w:r w:rsidRPr="00023C2F">
        <w:rPr>
          <w:b/>
          <w:bCs/>
          <w:sz w:val="22"/>
          <w:szCs w:val="20"/>
        </w:rPr>
        <w:t xml:space="preserve">The Misconduct Disclosure Scheme (MDS) </w:t>
      </w:r>
    </w:p>
    <w:p w14:paraId="6DD71C9E" w14:textId="77777777" w:rsidR="001204D2" w:rsidRPr="00AB7DE0" w:rsidRDefault="001204D2" w:rsidP="001204D2">
      <w:pPr>
        <w:spacing w:after="120" w:line="240" w:lineRule="auto"/>
        <w:jc w:val="both"/>
        <w:rPr>
          <w:rFonts w:asciiTheme="minorHAnsi" w:hAnsiTheme="minorHAnsi" w:cstheme="minorHAnsi"/>
          <w:sz w:val="22"/>
        </w:rPr>
      </w:pPr>
      <w:r w:rsidRPr="00AB7DE0">
        <w:rPr>
          <w:rFonts w:asciiTheme="minorHAnsi" w:hAnsiTheme="minorHAnsi" w:cstheme="minorHAnsi"/>
          <w:sz w:val="22"/>
        </w:rPr>
        <w:t xml:space="preserve">Organizations participating as member organizations in the MDS </w:t>
      </w:r>
      <w:r w:rsidRPr="00AB7DE0">
        <w:rPr>
          <w:rFonts w:asciiTheme="minorHAnsi" w:hAnsiTheme="minorHAnsi" w:cstheme="minorHAnsi"/>
          <w:sz w:val="22"/>
          <w:u w:val="single"/>
        </w:rPr>
        <w:t>commit to</w:t>
      </w:r>
      <w:r w:rsidRPr="00AB7DE0">
        <w:rPr>
          <w:rFonts w:asciiTheme="minorHAnsi" w:hAnsiTheme="minorHAnsi" w:cstheme="minorHAnsi"/>
          <w:sz w:val="22"/>
        </w:rPr>
        <w:t xml:space="preserve"> </w:t>
      </w:r>
    </w:p>
    <w:p w14:paraId="7071BBED" w14:textId="77777777" w:rsidR="001204D2" w:rsidRPr="00AB7DE0" w:rsidRDefault="001204D2" w:rsidP="001204D2">
      <w:pPr>
        <w:pStyle w:val="Heading6"/>
        <w:numPr>
          <w:ilvl w:val="5"/>
          <w:numId w:val="36"/>
        </w:numPr>
        <w:spacing w:after="120" w:line="240" w:lineRule="auto"/>
        <w:ind w:left="1152" w:hanging="432"/>
        <w:jc w:val="both"/>
        <w:rPr>
          <w:rFonts w:asciiTheme="minorHAnsi" w:hAnsiTheme="minorHAnsi" w:cstheme="minorHAnsi"/>
          <w:color w:val="auto"/>
          <w:sz w:val="22"/>
        </w:rPr>
      </w:pPr>
      <w:r w:rsidRPr="00AB7DE0">
        <w:rPr>
          <w:rFonts w:asciiTheme="minorHAnsi" w:hAnsiTheme="minorHAnsi" w:cstheme="minorHAnsi"/>
          <w:color w:val="auto"/>
          <w:sz w:val="22"/>
        </w:rPr>
        <w:t xml:space="preserve">requesting information on previous sexual misconduct from any candidate’s previous employers for the most recent five-year period </w:t>
      </w:r>
      <w:r w:rsidRPr="00AB7DE0">
        <w:rPr>
          <w:color w:val="auto"/>
          <w:sz w:val="22"/>
        </w:rPr>
        <w:t>even if the employer is not a participating member of the MDS,</w:t>
      </w:r>
      <w:r w:rsidRPr="00AB7DE0">
        <w:rPr>
          <w:rFonts w:asciiTheme="minorHAnsi" w:hAnsiTheme="minorHAnsi" w:cstheme="minorHAnsi"/>
          <w:color w:val="auto"/>
          <w:sz w:val="22"/>
        </w:rPr>
        <w:t xml:space="preserve"> and </w:t>
      </w:r>
    </w:p>
    <w:p w14:paraId="56436DE7" w14:textId="406F3FA6" w:rsidR="001204D2" w:rsidRPr="00AB7DE0" w:rsidRDefault="001204D2" w:rsidP="001204D2">
      <w:pPr>
        <w:pStyle w:val="Heading6"/>
        <w:numPr>
          <w:ilvl w:val="5"/>
          <w:numId w:val="36"/>
        </w:numPr>
        <w:spacing w:after="120" w:line="240" w:lineRule="auto"/>
        <w:ind w:left="1152" w:hanging="432"/>
        <w:jc w:val="both"/>
        <w:rPr>
          <w:rFonts w:asciiTheme="minorHAnsi" w:hAnsiTheme="minorHAnsi" w:cstheme="minorHAnsi"/>
          <w:color w:val="auto"/>
          <w:sz w:val="22"/>
        </w:rPr>
      </w:pPr>
      <w:r w:rsidRPr="00AB7DE0">
        <w:rPr>
          <w:rFonts w:asciiTheme="minorHAnsi" w:hAnsiTheme="minorHAnsi" w:cstheme="minorHAnsi"/>
          <w:color w:val="auto"/>
          <w:sz w:val="22"/>
        </w:rPr>
        <w:t xml:space="preserve">answering the same requests from other participating organizations through a standardized form, the Statement of Conduct. </w:t>
      </w:r>
    </w:p>
    <w:p w14:paraId="73DC2C07" w14:textId="77777777" w:rsidR="001204D2" w:rsidRPr="00C26B2C" w:rsidRDefault="001204D2" w:rsidP="001204D2">
      <w:pPr>
        <w:spacing w:after="0" w:line="240" w:lineRule="auto"/>
        <w:jc w:val="both"/>
        <w:rPr>
          <w:rFonts w:asciiTheme="minorHAnsi" w:eastAsia="Times New Roman" w:hAnsiTheme="minorHAnsi" w:cstheme="minorHAnsi"/>
          <w:sz w:val="22"/>
        </w:rPr>
      </w:pPr>
      <w:r>
        <w:rPr>
          <w:rFonts w:asciiTheme="minorHAnsi" w:eastAsia="Times New Roman" w:hAnsiTheme="minorHAnsi" w:cstheme="minorHAnsi"/>
          <w:sz w:val="22"/>
        </w:rPr>
        <w:t>Thus, t</w:t>
      </w:r>
      <w:r w:rsidRPr="00C26B2C">
        <w:rPr>
          <w:rFonts w:asciiTheme="minorHAnsi" w:eastAsia="Times New Roman" w:hAnsiTheme="minorHAnsi" w:cstheme="minorHAnsi"/>
          <w:sz w:val="22"/>
        </w:rPr>
        <w:t xml:space="preserve">he MDS </w:t>
      </w:r>
      <w:r>
        <w:rPr>
          <w:rFonts w:asciiTheme="minorHAnsi" w:eastAsia="Times New Roman" w:hAnsiTheme="minorHAnsi" w:cstheme="minorHAnsi"/>
          <w:sz w:val="22"/>
        </w:rPr>
        <w:t>helps</w:t>
      </w:r>
      <w:r w:rsidRPr="00C26B2C">
        <w:rPr>
          <w:rFonts w:asciiTheme="minorHAnsi" w:eastAsia="Times New Roman" w:hAnsiTheme="minorHAnsi" w:cstheme="minorHAnsi"/>
          <w:sz w:val="22"/>
        </w:rPr>
        <w:t xml:space="preserve"> to better prevent and address the problem of abusive staff/perpetrators moving between organizations</w:t>
      </w:r>
      <w:r>
        <w:rPr>
          <w:rFonts w:asciiTheme="minorHAnsi" w:eastAsia="Times New Roman" w:hAnsiTheme="minorHAnsi" w:cstheme="minorHAnsi"/>
          <w:sz w:val="22"/>
        </w:rPr>
        <w:t xml:space="preserve"> undetected</w:t>
      </w:r>
      <w:r w:rsidRPr="00C26B2C">
        <w:rPr>
          <w:rFonts w:asciiTheme="minorHAnsi" w:eastAsia="Times New Roman" w:hAnsiTheme="minorHAnsi" w:cstheme="minorHAnsi"/>
          <w:sz w:val="22"/>
        </w:rPr>
        <w:t>. It is important to note that the MDS is not a platform or central database where information is stored and individuals can be searched, as is the case in the U</w:t>
      </w:r>
      <w:r>
        <w:rPr>
          <w:rFonts w:asciiTheme="minorHAnsi" w:eastAsia="Times New Roman" w:hAnsiTheme="minorHAnsi" w:cstheme="minorHAnsi"/>
          <w:sz w:val="22"/>
        </w:rPr>
        <w:t>N</w:t>
      </w:r>
      <w:r w:rsidRPr="00C26B2C">
        <w:rPr>
          <w:rFonts w:asciiTheme="minorHAnsi" w:eastAsia="Times New Roman" w:hAnsiTheme="minorHAnsi" w:cstheme="minorHAnsi"/>
          <w:sz w:val="22"/>
        </w:rPr>
        <w:t xml:space="preserve"> database</w:t>
      </w:r>
      <w:r>
        <w:rPr>
          <w:rFonts w:asciiTheme="minorHAnsi" w:eastAsia="Times New Roman" w:hAnsiTheme="minorHAnsi" w:cstheme="minorHAnsi"/>
          <w:sz w:val="22"/>
        </w:rPr>
        <w:t>,</w:t>
      </w:r>
      <w:r w:rsidRPr="00C26B2C">
        <w:rPr>
          <w:rFonts w:asciiTheme="minorHAnsi" w:eastAsia="Times New Roman" w:hAnsiTheme="minorHAnsi" w:cstheme="minorHAnsi"/>
          <w:sz w:val="22"/>
        </w:rPr>
        <w:t xml:space="preserve"> </w:t>
      </w:r>
      <w:proofErr w:type="spellStart"/>
      <w:r w:rsidRPr="00C26B2C">
        <w:rPr>
          <w:rFonts w:asciiTheme="minorHAnsi" w:eastAsia="Times New Roman" w:hAnsiTheme="minorHAnsi" w:cstheme="minorHAnsi"/>
          <w:sz w:val="22"/>
        </w:rPr>
        <w:t>ClearCheck</w:t>
      </w:r>
      <w:proofErr w:type="spellEnd"/>
      <w:r>
        <w:rPr>
          <w:rFonts w:asciiTheme="minorHAnsi" w:eastAsia="Times New Roman" w:hAnsiTheme="minorHAnsi" w:cstheme="minorHAnsi"/>
          <w:sz w:val="22"/>
        </w:rPr>
        <w:t>.</w:t>
      </w:r>
      <w:r w:rsidRPr="00C26B2C">
        <w:rPr>
          <w:rStyle w:val="FootnoteReference"/>
          <w:rFonts w:asciiTheme="minorHAnsi" w:eastAsia="Times New Roman" w:hAnsiTheme="minorHAnsi" w:cstheme="minorHAnsi"/>
          <w:sz w:val="22"/>
        </w:rPr>
        <w:footnoteReference w:id="25"/>
      </w:r>
      <w:r w:rsidRPr="00C26B2C">
        <w:rPr>
          <w:rFonts w:asciiTheme="minorHAnsi" w:eastAsia="Times New Roman" w:hAnsiTheme="minorHAnsi" w:cstheme="minorHAnsi"/>
          <w:sz w:val="22"/>
        </w:rPr>
        <w:t xml:space="preserve"> Rather, it is a network of organizations that commit to systematically sharing information about sexual misconduct with other participating organizations as part of the recruitment process. </w:t>
      </w:r>
    </w:p>
    <w:p w14:paraId="60920512" w14:textId="77777777" w:rsidR="001204D2" w:rsidRPr="00C26B2C" w:rsidRDefault="001204D2" w:rsidP="001204D2">
      <w:pPr>
        <w:spacing w:after="0" w:line="240" w:lineRule="auto"/>
        <w:jc w:val="both"/>
        <w:rPr>
          <w:rFonts w:asciiTheme="minorHAnsi" w:eastAsia="Times New Roman" w:hAnsiTheme="minorHAnsi" w:cstheme="minorHAnsi"/>
          <w:sz w:val="22"/>
        </w:rPr>
      </w:pPr>
    </w:p>
    <w:p w14:paraId="5CD97F8B" w14:textId="77777777" w:rsidR="001204D2" w:rsidRDefault="001204D2" w:rsidP="001204D2">
      <w:pPr>
        <w:spacing w:after="0" w:line="240" w:lineRule="auto"/>
        <w:jc w:val="both"/>
        <w:rPr>
          <w:rFonts w:asciiTheme="minorHAnsi" w:eastAsia="Times New Roman" w:hAnsiTheme="minorHAnsi" w:cstheme="minorHAnsi"/>
          <w:sz w:val="22"/>
        </w:rPr>
      </w:pPr>
      <w:r>
        <w:rPr>
          <w:rFonts w:asciiTheme="minorHAnsi" w:hAnsiTheme="minorHAnsi" w:cstheme="minorHAnsi"/>
          <w:sz w:val="22"/>
        </w:rPr>
        <w:t>Additionally, t</w:t>
      </w:r>
      <w:r w:rsidRPr="00F045A5">
        <w:rPr>
          <w:rFonts w:asciiTheme="minorHAnsi" w:hAnsiTheme="minorHAnsi" w:cstheme="minorHAnsi"/>
          <w:sz w:val="22"/>
        </w:rPr>
        <w:t xml:space="preserve">he MDS </w:t>
      </w:r>
      <w:r>
        <w:rPr>
          <w:rFonts w:asciiTheme="minorHAnsi" w:hAnsiTheme="minorHAnsi" w:cstheme="minorHAnsi"/>
          <w:sz w:val="22"/>
        </w:rPr>
        <w:t>provides legal advice to member organizations and those interested in joining the MDS on a range of topics, such as data protection and privacy regulations</w:t>
      </w:r>
      <w:r w:rsidRPr="00F045A5">
        <w:rPr>
          <w:rFonts w:asciiTheme="minorHAnsi" w:hAnsiTheme="minorHAnsi" w:cstheme="minorHAnsi"/>
          <w:sz w:val="22"/>
        </w:rPr>
        <w:t>.</w:t>
      </w:r>
      <w:r w:rsidRPr="00C26B2C">
        <w:rPr>
          <w:rFonts w:asciiTheme="minorHAnsi" w:eastAsia="Times New Roman" w:hAnsiTheme="minorHAnsi" w:cstheme="minorHAnsi"/>
          <w:sz w:val="22"/>
        </w:rPr>
        <w:t xml:space="preserve"> </w:t>
      </w:r>
    </w:p>
    <w:p w14:paraId="1710F5D3" w14:textId="77777777" w:rsidR="0002531A" w:rsidRPr="009F700F" w:rsidRDefault="0002531A" w:rsidP="009F700F">
      <w:pPr>
        <w:pStyle w:val="Heading2"/>
        <w:numPr>
          <w:ilvl w:val="0"/>
          <w:numId w:val="0"/>
        </w:numPr>
        <w:rPr>
          <w:rFonts w:asciiTheme="minorHAnsi" w:hAnsiTheme="minorHAnsi" w:cstheme="minorHAnsi"/>
          <w:b/>
          <w:bCs w:val="0"/>
          <w:sz w:val="22"/>
          <w:szCs w:val="20"/>
        </w:rPr>
      </w:pPr>
      <w:r w:rsidRPr="009F700F">
        <w:rPr>
          <w:rFonts w:asciiTheme="minorHAnsi" w:hAnsiTheme="minorHAnsi" w:cstheme="minorHAnsi"/>
          <w:b/>
          <w:bCs w:val="0"/>
          <w:sz w:val="22"/>
          <w:szCs w:val="20"/>
        </w:rPr>
        <w:t xml:space="preserve">How the MDS works </w:t>
      </w:r>
    </w:p>
    <w:p w14:paraId="00B358AD" w14:textId="0A92E034" w:rsidR="0002531A" w:rsidRPr="007C481A" w:rsidRDefault="0002531A" w:rsidP="0002531A">
      <w:pPr>
        <w:pStyle w:val="NormalWeb"/>
        <w:jc w:val="both"/>
        <w:rPr>
          <w:rFonts w:asciiTheme="minorHAnsi" w:hAnsiTheme="minorHAnsi" w:cstheme="minorHAnsi"/>
          <w:sz w:val="22"/>
        </w:rPr>
      </w:pPr>
      <w:r w:rsidRPr="007C481A">
        <w:rPr>
          <w:rFonts w:asciiTheme="minorHAnsi" w:hAnsiTheme="minorHAnsi" w:cstheme="minorHAnsi"/>
          <w:bCs/>
          <w:iCs/>
          <w:sz w:val="22"/>
        </w:rPr>
        <w:t>The core</w:t>
      </w:r>
      <w:r w:rsidRPr="007C481A">
        <w:rPr>
          <w:rFonts w:asciiTheme="minorHAnsi" w:hAnsiTheme="minorHAnsi" w:cstheme="minorHAnsi"/>
          <w:sz w:val="22"/>
        </w:rPr>
        <w:t xml:space="preserve"> of the MDS is the “</w:t>
      </w:r>
      <w:r w:rsidRPr="007C481A">
        <w:rPr>
          <w:rFonts w:asciiTheme="minorHAnsi" w:hAnsiTheme="minorHAnsi" w:cstheme="minorHAnsi"/>
          <w:b/>
          <w:sz w:val="22"/>
        </w:rPr>
        <w:t xml:space="preserve">Statement of </w:t>
      </w:r>
      <w:r w:rsidRPr="007C481A">
        <w:rPr>
          <w:rFonts w:asciiTheme="minorHAnsi" w:hAnsiTheme="minorHAnsi" w:cstheme="minorHAnsi"/>
          <w:b/>
          <w:sz w:val="22"/>
          <w:szCs w:val="22"/>
        </w:rPr>
        <w:t>Conduct</w:t>
      </w:r>
      <w:r w:rsidRPr="007C481A">
        <w:rPr>
          <w:rFonts w:asciiTheme="minorHAnsi" w:hAnsiTheme="minorHAnsi" w:cstheme="minorHAnsi"/>
          <w:sz w:val="22"/>
          <w:szCs w:val="22"/>
        </w:rPr>
        <w:t>”</w:t>
      </w:r>
      <w:r w:rsidRPr="007C481A">
        <w:rPr>
          <w:rStyle w:val="FootnoteReference"/>
          <w:rFonts w:asciiTheme="minorHAnsi" w:hAnsiTheme="minorHAnsi" w:cstheme="minorHAnsi"/>
          <w:sz w:val="22"/>
          <w:szCs w:val="22"/>
        </w:rPr>
        <w:footnoteReference w:id="26"/>
      </w:r>
      <w:r w:rsidR="00E214F2" w:rsidRPr="007C481A">
        <w:rPr>
          <w:rFonts w:asciiTheme="minorHAnsi" w:hAnsiTheme="minorHAnsi" w:cstheme="minorHAnsi"/>
          <w:sz w:val="22"/>
          <w:szCs w:val="22"/>
        </w:rPr>
        <w:t>,</w:t>
      </w:r>
      <w:r w:rsidRPr="007C481A">
        <w:rPr>
          <w:rFonts w:asciiTheme="minorHAnsi" w:hAnsiTheme="minorHAnsi" w:cstheme="minorHAnsi"/>
          <w:sz w:val="22"/>
          <w:szCs w:val="22"/>
        </w:rPr>
        <w:t xml:space="preserve"> </w:t>
      </w:r>
      <w:r w:rsidRPr="007C481A">
        <w:rPr>
          <w:rFonts w:asciiTheme="minorHAnsi" w:eastAsia="Times New Roman" w:hAnsiTheme="minorHAnsi" w:cstheme="minorHAnsi"/>
          <w:sz w:val="22"/>
          <w:szCs w:val="22"/>
        </w:rPr>
        <w:t xml:space="preserve">a form provided by the SCHR that facilitates standardized information sharing related to sexual misconduct, and </w:t>
      </w:r>
      <w:r w:rsidRPr="007C481A">
        <w:rPr>
          <w:rFonts w:asciiTheme="minorHAnsi" w:hAnsiTheme="minorHAnsi" w:cstheme="minorHAnsi"/>
          <w:sz w:val="22"/>
          <w:szCs w:val="22"/>
        </w:rPr>
        <w:t>which must be read in conjunction with the MDS principles.</w:t>
      </w:r>
      <w:r w:rsidRPr="007C481A">
        <w:rPr>
          <w:rStyle w:val="FootnoteReference"/>
          <w:rFonts w:asciiTheme="minorHAnsi" w:hAnsiTheme="minorHAnsi" w:cstheme="minorHAnsi"/>
          <w:sz w:val="22"/>
          <w:szCs w:val="22"/>
        </w:rPr>
        <w:footnoteReference w:id="27"/>
      </w:r>
      <w:r w:rsidRPr="007C481A">
        <w:rPr>
          <w:rFonts w:asciiTheme="minorHAnsi" w:hAnsiTheme="minorHAnsi" w:cstheme="minorHAnsi"/>
          <w:sz w:val="22"/>
        </w:rPr>
        <w:t xml:space="preserve"> </w:t>
      </w:r>
    </w:p>
    <w:p w14:paraId="7B5DA116" w14:textId="77777777" w:rsidR="0002531A" w:rsidRPr="007C481A" w:rsidRDefault="0002531A" w:rsidP="0002531A">
      <w:pPr>
        <w:pStyle w:val="NormalWeb"/>
        <w:jc w:val="both"/>
        <w:rPr>
          <w:rFonts w:asciiTheme="minorHAnsi" w:hAnsiTheme="minorHAnsi" w:cstheme="minorHAnsi"/>
          <w:sz w:val="22"/>
          <w:u w:val="single"/>
        </w:rPr>
      </w:pPr>
      <w:r w:rsidRPr="007C481A">
        <w:rPr>
          <w:rFonts w:asciiTheme="minorHAnsi" w:hAnsiTheme="minorHAnsi" w:cstheme="minorHAnsi"/>
          <w:sz w:val="22"/>
        </w:rPr>
        <w:t xml:space="preserve">Participating organizations commit to providing answers to </w:t>
      </w:r>
      <w:r w:rsidRPr="007C481A">
        <w:rPr>
          <w:rFonts w:asciiTheme="minorHAnsi" w:hAnsiTheme="minorHAnsi" w:cstheme="minorHAnsi"/>
          <w:b/>
          <w:bCs/>
          <w:sz w:val="22"/>
          <w:u w:val="single"/>
        </w:rPr>
        <w:t>some or all</w:t>
      </w:r>
      <w:r w:rsidRPr="007C481A">
        <w:rPr>
          <w:rStyle w:val="FootnoteReference"/>
          <w:rFonts w:asciiTheme="minorHAnsi" w:hAnsiTheme="minorHAnsi" w:cstheme="minorHAnsi"/>
          <w:b/>
          <w:bCs/>
          <w:sz w:val="22"/>
        </w:rPr>
        <w:footnoteReference w:id="28"/>
      </w:r>
      <w:r w:rsidRPr="007C481A">
        <w:rPr>
          <w:rFonts w:asciiTheme="minorHAnsi" w:hAnsiTheme="minorHAnsi" w:cstheme="minorHAnsi"/>
          <w:sz w:val="22"/>
        </w:rPr>
        <w:t xml:space="preserve"> of the questions from requesting participants probing history of sexual misconduct, including:  </w:t>
      </w:r>
    </w:p>
    <w:p w14:paraId="51F9CAB2" w14:textId="77777777" w:rsidR="0002531A" w:rsidRPr="007C481A" w:rsidRDefault="0002531A" w:rsidP="0002531A">
      <w:pPr>
        <w:pStyle w:val="ListParagraph"/>
        <w:numPr>
          <w:ilvl w:val="0"/>
          <w:numId w:val="40"/>
        </w:numPr>
        <w:ind w:left="709"/>
        <w:rPr>
          <w:rFonts w:asciiTheme="minorHAnsi" w:hAnsiTheme="minorHAnsi" w:cstheme="minorHAnsi"/>
          <w:sz w:val="22"/>
        </w:rPr>
      </w:pPr>
      <w:r w:rsidRPr="007C481A">
        <w:rPr>
          <w:rFonts w:asciiTheme="minorHAnsi" w:hAnsiTheme="minorHAnsi" w:cstheme="minorHAnsi"/>
          <w:sz w:val="22"/>
        </w:rPr>
        <w:t xml:space="preserve">Was the candidate found to have committed misconduct (sexual exploitation, sexual </w:t>
      </w:r>
      <w:proofErr w:type="gramStart"/>
      <w:r w:rsidRPr="007C481A">
        <w:rPr>
          <w:rFonts w:asciiTheme="minorHAnsi" w:hAnsiTheme="minorHAnsi" w:cstheme="minorHAnsi"/>
          <w:sz w:val="22"/>
        </w:rPr>
        <w:t>abuse</w:t>
      </w:r>
      <w:proofErr w:type="gramEnd"/>
      <w:r w:rsidRPr="007C481A">
        <w:rPr>
          <w:rFonts w:asciiTheme="minorHAnsi" w:hAnsiTheme="minorHAnsi" w:cstheme="minorHAnsi"/>
          <w:sz w:val="22"/>
        </w:rPr>
        <w:t xml:space="preserve"> or sexual harassment) during the period of employment defined above? </w:t>
      </w:r>
    </w:p>
    <w:p w14:paraId="76E1DDDC" w14:textId="77777777" w:rsidR="0002531A" w:rsidRPr="007C481A" w:rsidRDefault="0002531A" w:rsidP="0002531A">
      <w:pPr>
        <w:pStyle w:val="ListParagraph"/>
        <w:numPr>
          <w:ilvl w:val="0"/>
          <w:numId w:val="37"/>
        </w:numPr>
        <w:spacing w:after="0" w:line="240" w:lineRule="auto"/>
        <w:ind w:left="1134"/>
        <w:rPr>
          <w:rFonts w:asciiTheme="minorHAnsi" w:hAnsiTheme="minorHAnsi" w:cstheme="minorHAnsi"/>
          <w:sz w:val="22"/>
        </w:rPr>
      </w:pPr>
      <w:r w:rsidRPr="007C481A">
        <w:rPr>
          <w:rFonts w:asciiTheme="minorHAnsi" w:hAnsiTheme="minorHAnsi" w:cstheme="minorHAnsi"/>
          <w:sz w:val="22"/>
        </w:rPr>
        <w:t xml:space="preserve">Yes. The nature of the misconduct is: ______                 </w:t>
      </w:r>
    </w:p>
    <w:p w14:paraId="520940E6" w14:textId="77777777" w:rsidR="0002531A" w:rsidRPr="007C481A" w:rsidRDefault="0002531A" w:rsidP="0002531A">
      <w:pPr>
        <w:pStyle w:val="ListParagraph"/>
        <w:numPr>
          <w:ilvl w:val="0"/>
          <w:numId w:val="37"/>
        </w:numPr>
        <w:spacing w:after="0" w:line="240" w:lineRule="auto"/>
        <w:ind w:left="1134"/>
        <w:rPr>
          <w:rFonts w:asciiTheme="minorHAnsi" w:hAnsiTheme="minorHAnsi" w:cstheme="minorHAnsi"/>
          <w:sz w:val="22"/>
        </w:rPr>
      </w:pPr>
      <w:r w:rsidRPr="007C481A">
        <w:rPr>
          <w:rFonts w:asciiTheme="minorHAnsi" w:hAnsiTheme="minorHAnsi" w:cstheme="minorHAnsi"/>
          <w:sz w:val="22"/>
        </w:rPr>
        <w:t xml:space="preserve">No </w:t>
      </w:r>
    </w:p>
    <w:p w14:paraId="480B9AAF" w14:textId="77777777" w:rsidR="0002531A" w:rsidRPr="007C481A" w:rsidRDefault="0002531A" w:rsidP="0002531A">
      <w:pPr>
        <w:pStyle w:val="ListParagraph"/>
        <w:numPr>
          <w:ilvl w:val="0"/>
          <w:numId w:val="37"/>
        </w:numPr>
        <w:spacing w:after="0" w:line="240" w:lineRule="auto"/>
        <w:ind w:left="1134"/>
        <w:rPr>
          <w:rFonts w:asciiTheme="minorHAnsi" w:hAnsiTheme="minorHAnsi" w:cstheme="minorHAnsi"/>
          <w:sz w:val="22"/>
        </w:rPr>
      </w:pPr>
      <w:r w:rsidRPr="007C481A">
        <w:rPr>
          <w:rFonts w:asciiTheme="minorHAnsi" w:hAnsiTheme="minorHAnsi" w:cstheme="minorHAnsi"/>
          <w:sz w:val="22"/>
        </w:rPr>
        <w:t>I am unable to specify the nature of the misconduct because of the following legal / regulatory requirements: _______</w:t>
      </w:r>
    </w:p>
    <w:p w14:paraId="003A1155" w14:textId="77777777" w:rsidR="0002531A" w:rsidRPr="007C481A" w:rsidRDefault="0002531A" w:rsidP="0002531A">
      <w:pPr>
        <w:pStyle w:val="ListParagraph"/>
        <w:spacing w:after="0" w:line="240" w:lineRule="auto"/>
        <w:ind w:left="709"/>
        <w:rPr>
          <w:rFonts w:asciiTheme="minorHAnsi" w:hAnsiTheme="minorHAnsi" w:cstheme="minorHAnsi"/>
          <w:sz w:val="22"/>
        </w:rPr>
      </w:pPr>
    </w:p>
    <w:p w14:paraId="4EB7909E" w14:textId="77777777" w:rsidR="0002531A" w:rsidRPr="007C481A" w:rsidRDefault="0002531A" w:rsidP="0002531A">
      <w:pPr>
        <w:pStyle w:val="ListParagraph"/>
        <w:numPr>
          <w:ilvl w:val="0"/>
          <w:numId w:val="40"/>
        </w:numPr>
        <w:spacing w:after="0" w:line="240" w:lineRule="auto"/>
        <w:ind w:left="709"/>
        <w:rPr>
          <w:rFonts w:asciiTheme="minorHAnsi" w:hAnsiTheme="minorHAnsi" w:cstheme="minorHAnsi"/>
          <w:sz w:val="22"/>
        </w:rPr>
      </w:pPr>
      <w:r w:rsidRPr="007C481A">
        <w:rPr>
          <w:rFonts w:asciiTheme="minorHAnsi" w:hAnsiTheme="minorHAnsi" w:cstheme="minorHAnsi"/>
          <w:sz w:val="22"/>
        </w:rPr>
        <w:t xml:space="preserve">If the answer is </w:t>
      </w:r>
      <w:r w:rsidRPr="007C481A">
        <w:rPr>
          <w:rFonts w:asciiTheme="minorHAnsi" w:hAnsiTheme="minorHAnsi" w:cstheme="minorHAnsi"/>
          <w:b/>
          <w:bCs/>
          <w:sz w:val="22"/>
        </w:rPr>
        <w:t>yes</w:t>
      </w:r>
      <w:r w:rsidRPr="007C481A">
        <w:rPr>
          <w:rFonts w:asciiTheme="minorHAnsi" w:hAnsiTheme="minorHAnsi" w:cstheme="minorHAnsi"/>
          <w:sz w:val="22"/>
        </w:rPr>
        <w:t>, was a disciplinary measure imposed upon the candidate?</w:t>
      </w:r>
    </w:p>
    <w:p w14:paraId="7333D3B7" w14:textId="77777777" w:rsidR="0002531A" w:rsidRPr="007C481A" w:rsidRDefault="0002531A" w:rsidP="0002531A">
      <w:pPr>
        <w:pStyle w:val="ListParagraph"/>
        <w:numPr>
          <w:ilvl w:val="0"/>
          <w:numId w:val="38"/>
        </w:numPr>
        <w:spacing w:after="0" w:line="240" w:lineRule="auto"/>
        <w:ind w:left="1134"/>
        <w:rPr>
          <w:rFonts w:asciiTheme="minorHAnsi" w:hAnsiTheme="minorHAnsi" w:cstheme="minorHAnsi"/>
          <w:sz w:val="22"/>
        </w:rPr>
      </w:pPr>
      <w:r w:rsidRPr="007C481A">
        <w:rPr>
          <w:rFonts w:asciiTheme="minorHAnsi" w:hAnsiTheme="minorHAnsi" w:cstheme="minorHAnsi"/>
          <w:sz w:val="22"/>
        </w:rPr>
        <w:t xml:space="preserve">Yes, the disciplinary measure was </w:t>
      </w:r>
      <w:r w:rsidRPr="007C481A">
        <w:rPr>
          <w:rFonts w:asciiTheme="minorHAnsi" w:hAnsiTheme="minorHAnsi" w:cstheme="minorHAnsi"/>
          <w:sz w:val="22"/>
        </w:rPr>
        <w:softHyphen/>
      </w:r>
      <w:r w:rsidRPr="007C481A">
        <w:rPr>
          <w:rFonts w:asciiTheme="minorHAnsi" w:hAnsiTheme="minorHAnsi" w:cstheme="minorHAnsi"/>
          <w:sz w:val="22"/>
        </w:rPr>
        <w:softHyphen/>
      </w:r>
      <w:r w:rsidRPr="007C481A">
        <w:rPr>
          <w:rFonts w:asciiTheme="minorHAnsi" w:hAnsiTheme="minorHAnsi" w:cstheme="minorHAnsi"/>
          <w:sz w:val="22"/>
        </w:rPr>
        <w:softHyphen/>
      </w:r>
      <w:r w:rsidRPr="007C481A">
        <w:rPr>
          <w:rFonts w:asciiTheme="minorHAnsi" w:hAnsiTheme="minorHAnsi" w:cstheme="minorHAnsi"/>
          <w:sz w:val="22"/>
        </w:rPr>
        <w:softHyphen/>
      </w:r>
      <w:r w:rsidRPr="007C481A">
        <w:rPr>
          <w:rFonts w:asciiTheme="minorHAnsi" w:hAnsiTheme="minorHAnsi" w:cstheme="minorHAnsi"/>
          <w:sz w:val="22"/>
        </w:rPr>
        <w:softHyphen/>
      </w:r>
      <w:r w:rsidRPr="007C481A">
        <w:rPr>
          <w:rFonts w:asciiTheme="minorHAnsi" w:hAnsiTheme="minorHAnsi" w:cstheme="minorHAnsi"/>
          <w:sz w:val="22"/>
        </w:rPr>
        <w:softHyphen/>
        <w:t>________</w:t>
      </w:r>
    </w:p>
    <w:p w14:paraId="264E054C" w14:textId="77777777" w:rsidR="0002531A" w:rsidRPr="007C481A" w:rsidRDefault="0002531A" w:rsidP="0002531A">
      <w:pPr>
        <w:pStyle w:val="ListParagraph"/>
        <w:numPr>
          <w:ilvl w:val="1"/>
          <w:numId w:val="40"/>
        </w:numPr>
        <w:spacing w:after="0" w:line="240" w:lineRule="auto"/>
        <w:rPr>
          <w:rFonts w:asciiTheme="minorHAnsi" w:hAnsiTheme="minorHAnsi" w:cstheme="minorHAnsi"/>
          <w:sz w:val="22"/>
        </w:rPr>
      </w:pPr>
      <w:r w:rsidRPr="007C481A">
        <w:rPr>
          <w:rFonts w:asciiTheme="minorHAnsi" w:hAnsiTheme="minorHAnsi" w:cstheme="minorHAnsi"/>
          <w:sz w:val="22"/>
        </w:rPr>
        <w:t>Date of disciplinary measure: ________</w:t>
      </w:r>
    </w:p>
    <w:p w14:paraId="1A2E0B27" w14:textId="77777777" w:rsidR="0002531A" w:rsidRPr="007C481A" w:rsidRDefault="0002531A" w:rsidP="0002531A">
      <w:pPr>
        <w:pStyle w:val="ListParagraph"/>
        <w:numPr>
          <w:ilvl w:val="0"/>
          <w:numId w:val="38"/>
        </w:numPr>
        <w:spacing w:after="0" w:line="240" w:lineRule="auto"/>
        <w:ind w:left="1134"/>
        <w:rPr>
          <w:rFonts w:asciiTheme="minorHAnsi" w:hAnsiTheme="minorHAnsi" w:cstheme="minorHAnsi"/>
          <w:sz w:val="22"/>
        </w:rPr>
      </w:pPr>
      <w:r w:rsidRPr="007C481A">
        <w:rPr>
          <w:rFonts w:asciiTheme="minorHAnsi" w:hAnsiTheme="minorHAnsi" w:cstheme="minorHAnsi"/>
          <w:sz w:val="22"/>
        </w:rPr>
        <w:t>No, for the following reasons: ________</w:t>
      </w:r>
    </w:p>
    <w:p w14:paraId="736EA923" w14:textId="77777777" w:rsidR="0002531A" w:rsidRPr="007C481A" w:rsidRDefault="0002531A" w:rsidP="0002531A">
      <w:pPr>
        <w:pStyle w:val="ListParagraph"/>
        <w:numPr>
          <w:ilvl w:val="0"/>
          <w:numId w:val="38"/>
        </w:numPr>
        <w:spacing w:after="0" w:line="240" w:lineRule="auto"/>
        <w:ind w:left="1134"/>
        <w:rPr>
          <w:rFonts w:asciiTheme="minorHAnsi" w:hAnsiTheme="minorHAnsi" w:cstheme="minorHAnsi"/>
          <w:sz w:val="22"/>
        </w:rPr>
      </w:pPr>
      <w:r w:rsidRPr="007C481A">
        <w:rPr>
          <w:rFonts w:asciiTheme="minorHAnsi" w:hAnsiTheme="minorHAnsi" w:cstheme="minorHAnsi"/>
          <w:sz w:val="22"/>
        </w:rPr>
        <w:t>I cannot provide an answer to this question for the following reason(s): _________</w:t>
      </w:r>
    </w:p>
    <w:p w14:paraId="775B98F9" w14:textId="77777777" w:rsidR="0002531A" w:rsidRPr="00C26B2C" w:rsidRDefault="0002531A" w:rsidP="0002531A">
      <w:pPr>
        <w:pStyle w:val="ListParagraph"/>
        <w:spacing w:after="0" w:line="240" w:lineRule="auto"/>
        <w:ind w:left="709"/>
        <w:rPr>
          <w:rFonts w:asciiTheme="minorHAnsi" w:hAnsiTheme="minorHAnsi" w:cstheme="minorHAnsi"/>
          <w:sz w:val="22"/>
        </w:rPr>
      </w:pPr>
    </w:p>
    <w:p w14:paraId="10089301" w14:textId="69B56C4B" w:rsidR="0002531A" w:rsidRPr="007C481A" w:rsidRDefault="0002531A" w:rsidP="0002531A">
      <w:pPr>
        <w:pStyle w:val="ListParagraph"/>
        <w:numPr>
          <w:ilvl w:val="0"/>
          <w:numId w:val="40"/>
        </w:numPr>
        <w:spacing w:after="0" w:line="240" w:lineRule="auto"/>
        <w:ind w:left="709"/>
        <w:rPr>
          <w:rFonts w:asciiTheme="minorHAnsi" w:hAnsiTheme="minorHAnsi" w:cstheme="minorHAnsi"/>
          <w:sz w:val="22"/>
        </w:rPr>
      </w:pPr>
      <w:r w:rsidRPr="003711B5">
        <w:rPr>
          <w:rFonts w:asciiTheme="minorHAnsi" w:hAnsiTheme="minorHAnsi" w:cstheme="minorHAnsi"/>
          <w:sz w:val="22"/>
        </w:rPr>
        <w:t>(</w:t>
      </w:r>
      <w:r w:rsidRPr="007C481A">
        <w:rPr>
          <w:rFonts w:asciiTheme="minorHAnsi" w:hAnsiTheme="minorHAnsi" w:cstheme="minorHAnsi"/>
          <w:sz w:val="22"/>
        </w:rPr>
        <w:t xml:space="preserve">OPTIONAL) Is the candidate currently being investigated for an allegation of sexual exploitation, sexual </w:t>
      </w:r>
      <w:proofErr w:type="gramStart"/>
      <w:r w:rsidRPr="007C481A">
        <w:rPr>
          <w:rFonts w:asciiTheme="minorHAnsi" w:hAnsiTheme="minorHAnsi" w:cstheme="minorHAnsi"/>
          <w:sz w:val="22"/>
        </w:rPr>
        <w:t>abuse</w:t>
      </w:r>
      <w:proofErr w:type="gramEnd"/>
      <w:r w:rsidRPr="007C481A">
        <w:rPr>
          <w:rFonts w:asciiTheme="minorHAnsi" w:hAnsiTheme="minorHAnsi" w:cstheme="minorHAnsi"/>
          <w:sz w:val="22"/>
        </w:rPr>
        <w:t xml:space="preserve"> or sexual harassment?</w:t>
      </w:r>
    </w:p>
    <w:p w14:paraId="33FC3B4C" w14:textId="77777777" w:rsidR="0002531A" w:rsidRPr="007C481A" w:rsidRDefault="0002531A" w:rsidP="0002531A">
      <w:pPr>
        <w:pStyle w:val="ListParagraph"/>
        <w:numPr>
          <w:ilvl w:val="0"/>
          <w:numId w:val="39"/>
        </w:numPr>
        <w:spacing w:after="0" w:line="240" w:lineRule="auto"/>
        <w:ind w:left="1134"/>
        <w:rPr>
          <w:rFonts w:asciiTheme="minorHAnsi" w:hAnsiTheme="minorHAnsi" w:cstheme="minorHAnsi"/>
          <w:sz w:val="22"/>
        </w:rPr>
      </w:pPr>
      <w:r w:rsidRPr="007C481A">
        <w:rPr>
          <w:rFonts w:asciiTheme="minorHAnsi" w:hAnsiTheme="minorHAnsi" w:cstheme="minorHAnsi"/>
          <w:sz w:val="22"/>
        </w:rPr>
        <w:t xml:space="preserve">Yes. The nature of the misconduct is: _______                  </w:t>
      </w:r>
    </w:p>
    <w:p w14:paraId="6E7B9358" w14:textId="77777777" w:rsidR="0002531A" w:rsidRPr="007C481A" w:rsidRDefault="0002531A" w:rsidP="0002531A">
      <w:pPr>
        <w:pStyle w:val="ListParagraph"/>
        <w:numPr>
          <w:ilvl w:val="0"/>
          <w:numId w:val="39"/>
        </w:numPr>
        <w:spacing w:after="0" w:line="240" w:lineRule="auto"/>
        <w:ind w:left="1134"/>
        <w:rPr>
          <w:rFonts w:asciiTheme="minorHAnsi" w:hAnsiTheme="minorHAnsi" w:cstheme="minorHAnsi"/>
          <w:sz w:val="22"/>
        </w:rPr>
      </w:pPr>
      <w:r w:rsidRPr="007C481A">
        <w:rPr>
          <w:rFonts w:asciiTheme="minorHAnsi" w:hAnsiTheme="minorHAnsi" w:cstheme="minorHAnsi"/>
          <w:sz w:val="22"/>
        </w:rPr>
        <w:t xml:space="preserve">No </w:t>
      </w:r>
    </w:p>
    <w:p w14:paraId="15D094C7" w14:textId="77777777" w:rsidR="0002531A" w:rsidRPr="007C481A" w:rsidRDefault="0002531A" w:rsidP="0002531A">
      <w:pPr>
        <w:pStyle w:val="ListParagraph"/>
        <w:numPr>
          <w:ilvl w:val="0"/>
          <w:numId w:val="38"/>
        </w:numPr>
        <w:spacing w:after="0" w:line="240" w:lineRule="auto"/>
        <w:ind w:left="1134"/>
        <w:rPr>
          <w:rFonts w:asciiTheme="minorHAnsi" w:hAnsiTheme="minorHAnsi" w:cstheme="minorHAnsi"/>
          <w:sz w:val="22"/>
        </w:rPr>
      </w:pPr>
      <w:r w:rsidRPr="007C481A">
        <w:rPr>
          <w:rFonts w:asciiTheme="minorHAnsi" w:hAnsiTheme="minorHAnsi" w:cstheme="minorHAnsi"/>
          <w:sz w:val="22"/>
        </w:rPr>
        <w:t>I am unable to provide an answer for the following reason(s): _________</w:t>
      </w:r>
    </w:p>
    <w:p w14:paraId="7DE848DE" w14:textId="77777777" w:rsidR="0002531A" w:rsidRPr="007C481A" w:rsidRDefault="0002531A" w:rsidP="0002531A">
      <w:pPr>
        <w:pStyle w:val="ListParagraph"/>
        <w:spacing w:after="0" w:line="240" w:lineRule="auto"/>
        <w:ind w:left="1800"/>
        <w:rPr>
          <w:rFonts w:asciiTheme="minorHAnsi" w:hAnsiTheme="minorHAnsi" w:cstheme="minorHAnsi"/>
          <w:sz w:val="22"/>
        </w:rPr>
      </w:pPr>
    </w:p>
    <w:p w14:paraId="53405DCA" w14:textId="77777777" w:rsidR="0002531A" w:rsidRPr="007C481A" w:rsidRDefault="0002531A" w:rsidP="0002531A">
      <w:pPr>
        <w:pStyle w:val="EndnoteText"/>
        <w:jc w:val="both"/>
        <w:rPr>
          <w:rFonts w:asciiTheme="minorHAnsi" w:hAnsiTheme="minorHAnsi" w:cstheme="minorHAnsi"/>
          <w:sz w:val="22"/>
          <w:szCs w:val="22"/>
        </w:rPr>
      </w:pPr>
      <w:r w:rsidRPr="007C481A">
        <w:rPr>
          <w:rFonts w:asciiTheme="minorHAnsi" w:hAnsiTheme="minorHAnsi" w:cstheme="minorHAnsi"/>
          <w:sz w:val="22"/>
        </w:rPr>
        <w:t>While organizations have some discretion in deciding what information to disclose,</w:t>
      </w:r>
      <w:r w:rsidRPr="007C481A">
        <w:rPr>
          <w:rStyle w:val="FootnoteReference"/>
          <w:rFonts w:asciiTheme="minorHAnsi" w:hAnsiTheme="minorHAnsi" w:cstheme="minorHAnsi"/>
          <w:sz w:val="22"/>
        </w:rPr>
        <w:footnoteReference w:id="29"/>
      </w:r>
      <w:r w:rsidRPr="007C481A">
        <w:rPr>
          <w:rFonts w:asciiTheme="minorHAnsi" w:hAnsiTheme="minorHAnsi" w:cstheme="minorHAnsi"/>
          <w:sz w:val="22"/>
        </w:rPr>
        <w:t xml:space="preserve"> participating </w:t>
      </w:r>
      <w:r w:rsidRPr="007C481A">
        <w:rPr>
          <w:rFonts w:asciiTheme="minorHAnsi" w:hAnsiTheme="minorHAnsi" w:cstheme="minorHAnsi"/>
          <w:sz w:val="22"/>
          <w:szCs w:val="22"/>
        </w:rPr>
        <w:t xml:space="preserve">organizations agree that they must, at a minimum, share information that led to a candidate’s dismissal due to sexual misconduct. </w:t>
      </w:r>
    </w:p>
    <w:p w14:paraId="675AF302" w14:textId="77777777" w:rsidR="0002531A" w:rsidRPr="007C481A" w:rsidRDefault="0002531A" w:rsidP="0002531A">
      <w:pPr>
        <w:pStyle w:val="EndnoteText"/>
        <w:rPr>
          <w:rFonts w:asciiTheme="minorHAnsi" w:hAnsiTheme="minorHAnsi" w:cstheme="minorHAnsi"/>
          <w:sz w:val="22"/>
          <w:szCs w:val="22"/>
        </w:rPr>
      </w:pPr>
    </w:p>
    <w:p w14:paraId="272991C2" w14:textId="77777777" w:rsidR="0002531A" w:rsidRPr="007C481A" w:rsidRDefault="0002531A" w:rsidP="0002531A">
      <w:pPr>
        <w:rPr>
          <w:rFonts w:asciiTheme="minorHAnsi" w:hAnsiTheme="minorHAnsi" w:cstheme="minorHAnsi"/>
          <w:sz w:val="22"/>
        </w:rPr>
      </w:pPr>
      <w:r w:rsidRPr="007C481A">
        <w:rPr>
          <w:rFonts w:asciiTheme="minorHAnsi" w:hAnsiTheme="minorHAnsi" w:cstheme="minorHAnsi"/>
          <w:sz w:val="22"/>
        </w:rPr>
        <w:t>In addition to these commitments, all organizations implementing the MDS are expected to adhere to annual reporting requirements by submitting data in January each year.</w:t>
      </w:r>
      <w:r w:rsidRPr="007C481A">
        <w:rPr>
          <w:rStyle w:val="FootnoteReference"/>
          <w:rFonts w:asciiTheme="minorHAnsi" w:hAnsiTheme="minorHAnsi" w:cstheme="minorHAnsi"/>
          <w:sz w:val="22"/>
        </w:rPr>
        <w:footnoteReference w:id="30"/>
      </w:r>
      <w:r w:rsidRPr="007C481A">
        <w:rPr>
          <w:rFonts w:asciiTheme="minorHAnsi" w:hAnsiTheme="minorHAnsi" w:cstheme="minorHAnsi"/>
          <w:sz w:val="22"/>
        </w:rPr>
        <w:t xml:space="preserve"> </w:t>
      </w:r>
    </w:p>
    <w:p w14:paraId="30F4F31C" w14:textId="77777777" w:rsidR="00D71D3E" w:rsidRPr="009F700F" w:rsidRDefault="00D71D3E" w:rsidP="009F700F">
      <w:pPr>
        <w:pStyle w:val="Heading2"/>
        <w:numPr>
          <w:ilvl w:val="0"/>
          <w:numId w:val="0"/>
        </w:numPr>
        <w:rPr>
          <w:rFonts w:eastAsia="Times New Roman"/>
          <w:b/>
          <w:bCs w:val="0"/>
          <w:sz w:val="20"/>
          <w:szCs w:val="20"/>
        </w:rPr>
      </w:pPr>
      <w:bookmarkStart w:id="5" w:name="_Toc130999008"/>
      <w:bookmarkStart w:id="6" w:name="_Toc130999009"/>
      <w:bookmarkEnd w:id="5"/>
      <w:bookmarkEnd w:id="6"/>
      <w:r w:rsidRPr="00E01029">
        <w:rPr>
          <w:rStyle w:val="ImageCaptionHeading"/>
          <w:rFonts w:asciiTheme="minorHAnsi" w:hAnsiTheme="minorHAnsi" w:cstheme="minorHAnsi"/>
          <w:b/>
          <w:bCs w:val="0"/>
          <w:color w:val="auto"/>
          <w:sz w:val="22"/>
          <w:szCs w:val="20"/>
        </w:rPr>
        <w:t>Data protection and privacy regulations in the MDS</w:t>
      </w:r>
      <w:r w:rsidRPr="009F700F">
        <w:rPr>
          <w:rFonts w:eastAsia="Times New Roman"/>
          <w:b/>
          <w:bCs w:val="0"/>
          <w:sz w:val="20"/>
          <w:szCs w:val="20"/>
        </w:rPr>
        <w:t xml:space="preserve"> </w:t>
      </w:r>
    </w:p>
    <w:p w14:paraId="5E6405C7" w14:textId="7ECF39F9" w:rsidR="0043293A" w:rsidRDefault="00D71D3E" w:rsidP="00D71D3E">
      <w:pPr>
        <w:spacing w:before="100" w:beforeAutospacing="1" w:after="100" w:afterAutospacing="1" w:line="240" w:lineRule="auto"/>
        <w:jc w:val="both"/>
        <w:rPr>
          <w:rFonts w:asciiTheme="minorHAnsi" w:eastAsia="Times New Roman" w:hAnsiTheme="minorHAnsi" w:cstheme="minorHAnsi"/>
          <w:sz w:val="22"/>
        </w:rPr>
      </w:pPr>
      <w:r w:rsidRPr="007C481A">
        <w:rPr>
          <w:rFonts w:asciiTheme="minorHAnsi" w:eastAsia="Times New Roman" w:hAnsiTheme="minorHAnsi" w:cstheme="minorHAnsi"/>
          <w:sz w:val="22"/>
        </w:rPr>
        <w:t>“</w:t>
      </w:r>
      <w:r w:rsidRPr="007C481A">
        <w:rPr>
          <w:sz w:val="22"/>
        </w:rPr>
        <w:t xml:space="preserve">While the drafters have not verified the compatibility of the Scheme with every possible legal and regulatory regime, they have obtained expert legal advice and have taken it into account to adapt the Scheme in a way that allows for the widest possible endorsement and implementation, while acknowledging the specificities of each Participating </w:t>
      </w:r>
      <w:proofErr w:type="spellStart"/>
      <w:r w:rsidRPr="007C481A">
        <w:rPr>
          <w:sz w:val="22"/>
        </w:rPr>
        <w:t>Organi</w:t>
      </w:r>
      <w:r w:rsidR="00F45C82">
        <w:rPr>
          <w:sz w:val="22"/>
        </w:rPr>
        <w:t>s</w:t>
      </w:r>
      <w:r w:rsidRPr="007C481A">
        <w:rPr>
          <w:sz w:val="22"/>
        </w:rPr>
        <w:t>ation</w:t>
      </w:r>
      <w:proofErr w:type="spellEnd"/>
      <w:r w:rsidRPr="007C481A">
        <w:rPr>
          <w:sz w:val="22"/>
        </w:rPr>
        <w:t>.”</w:t>
      </w:r>
      <w:r w:rsidRPr="007C481A">
        <w:rPr>
          <w:rStyle w:val="FootnoteReference"/>
          <w:sz w:val="22"/>
        </w:rPr>
        <w:footnoteReference w:id="31"/>
      </w:r>
      <w:r w:rsidRPr="007C481A">
        <w:rPr>
          <w:rFonts w:asciiTheme="minorHAnsi" w:eastAsia="Times New Roman" w:hAnsiTheme="minorHAnsi" w:cstheme="minorHAnsi"/>
          <w:sz w:val="22"/>
        </w:rPr>
        <w:t xml:space="preserve"> </w:t>
      </w:r>
    </w:p>
    <w:p w14:paraId="401F4539" w14:textId="0F6683BE" w:rsidR="00D71D3E" w:rsidRPr="007C481A" w:rsidRDefault="00D71D3E" w:rsidP="00D71D3E">
      <w:pPr>
        <w:spacing w:before="100" w:beforeAutospacing="1" w:after="100" w:afterAutospacing="1" w:line="240" w:lineRule="auto"/>
        <w:jc w:val="both"/>
        <w:rPr>
          <w:rFonts w:asciiTheme="minorHAnsi" w:eastAsia="Times New Roman" w:hAnsiTheme="minorHAnsi" w:cstheme="minorHAnsi"/>
          <w:sz w:val="22"/>
        </w:rPr>
      </w:pPr>
      <w:r w:rsidRPr="007C481A">
        <w:rPr>
          <w:rFonts w:asciiTheme="minorHAnsi" w:eastAsia="Times New Roman" w:hAnsiTheme="minorHAnsi" w:cstheme="minorHAnsi"/>
          <w:sz w:val="22"/>
        </w:rPr>
        <w:t>The analysis of the MDS’ potential liability has specifically considered the GDPR, the most stringent data protection regulation at the time of drafting.</w:t>
      </w:r>
      <w:r w:rsidRPr="007C481A">
        <w:rPr>
          <w:rStyle w:val="FootnoteReference"/>
          <w:rFonts w:asciiTheme="minorHAnsi" w:eastAsia="Times New Roman" w:hAnsiTheme="minorHAnsi" w:cstheme="minorHAnsi"/>
          <w:sz w:val="22"/>
        </w:rPr>
        <w:footnoteReference w:id="32"/>
      </w:r>
      <w:r w:rsidRPr="007C481A">
        <w:rPr>
          <w:rFonts w:asciiTheme="minorHAnsi" w:eastAsia="Times New Roman" w:hAnsiTheme="minorHAnsi" w:cstheme="minorHAnsi"/>
          <w:sz w:val="22"/>
        </w:rPr>
        <w:t xml:space="preserve"> Participating organizations consider legitimate interests and public interest as the lawful basis for processing personal data in this context. </w:t>
      </w:r>
    </w:p>
    <w:p w14:paraId="0AAF8390" w14:textId="72482B47" w:rsidR="00D71D3E" w:rsidRPr="007C481A" w:rsidRDefault="00D71D3E" w:rsidP="00D71D3E">
      <w:pPr>
        <w:spacing w:before="100" w:beforeAutospacing="1" w:after="100" w:afterAutospacing="1" w:line="240" w:lineRule="auto"/>
        <w:jc w:val="both"/>
        <w:rPr>
          <w:rFonts w:asciiTheme="minorHAnsi" w:hAnsiTheme="minorHAnsi" w:cstheme="minorHAnsi"/>
          <w:sz w:val="22"/>
        </w:rPr>
      </w:pPr>
      <w:r w:rsidRPr="007C481A">
        <w:rPr>
          <w:rFonts w:asciiTheme="minorHAnsi" w:eastAsia="Times New Roman" w:hAnsiTheme="minorHAnsi" w:cstheme="minorHAnsi"/>
          <w:sz w:val="22"/>
        </w:rPr>
        <w:t>“</w:t>
      </w:r>
      <w:r w:rsidRPr="007C481A">
        <w:rPr>
          <w:rFonts w:asciiTheme="minorHAnsi" w:hAnsiTheme="minorHAnsi" w:cstheme="minorHAnsi"/>
          <w:sz w:val="22"/>
        </w:rPr>
        <w:t>All prospective employers need to secure candidates’ consent before starting any reference checks. The easiest way is to request this as part of the application process. Very often, if no such consent is given, this will automatically exclude the candidate from recruitment process as this is a red flag. If [</w:t>
      </w:r>
      <w:r w:rsidR="0043293A">
        <w:rPr>
          <w:rFonts w:asciiTheme="minorHAnsi" w:hAnsiTheme="minorHAnsi" w:cstheme="minorHAnsi"/>
          <w:sz w:val="22"/>
        </w:rPr>
        <w:t>your organization’s name</w:t>
      </w:r>
      <w:r w:rsidR="0043293A" w:rsidRPr="007C481A">
        <w:rPr>
          <w:rFonts w:asciiTheme="minorHAnsi" w:hAnsiTheme="minorHAnsi" w:cstheme="minorHAnsi"/>
          <w:sz w:val="22"/>
        </w:rPr>
        <w:t>]</w:t>
      </w:r>
      <w:r w:rsidRPr="007C481A">
        <w:rPr>
          <w:rFonts w:asciiTheme="minorHAnsi" w:hAnsiTheme="minorHAnsi" w:cstheme="minorHAnsi"/>
          <w:sz w:val="22"/>
        </w:rPr>
        <w:t xml:space="preserve"> is the </w:t>
      </w:r>
      <w:proofErr w:type="spellStart"/>
      <w:r w:rsidRPr="007C481A">
        <w:rPr>
          <w:rFonts w:asciiTheme="minorHAnsi" w:hAnsiTheme="minorHAnsi" w:cstheme="minorHAnsi"/>
          <w:sz w:val="22"/>
        </w:rPr>
        <w:t>organisation</w:t>
      </w:r>
      <w:proofErr w:type="spellEnd"/>
      <w:r w:rsidRPr="007C481A">
        <w:rPr>
          <w:rFonts w:asciiTheme="minorHAnsi" w:hAnsiTheme="minorHAnsi" w:cstheme="minorHAnsi"/>
          <w:sz w:val="22"/>
        </w:rPr>
        <w:t xml:space="preserve"> giving references, the organization is covered by the new employer, who is responsible for requesting the candidate’s consent.”</w:t>
      </w:r>
      <w:r w:rsidRPr="007C481A">
        <w:rPr>
          <w:rStyle w:val="FootnoteReference"/>
          <w:rFonts w:asciiTheme="minorHAnsi" w:hAnsiTheme="minorHAnsi" w:cstheme="minorHAnsi"/>
          <w:sz w:val="22"/>
        </w:rPr>
        <w:footnoteReference w:id="33"/>
      </w:r>
      <w:r w:rsidRPr="007C481A">
        <w:rPr>
          <w:rFonts w:asciiTheme="minorHAnsi" w:hAnsiTheme="minorHAnsi" w:cstheme="minorHAnsi"/>
          <w:sz w:val="22"/>
        </w:rPr>
        <w:t xml:space="preserve"> </w:t>
      </w:r>
    </w:p>
    <w:p w14:paraId="0A56D55A" w14:textId="6B3F8B94" w:rsidR="00D71D3E" w:rsidRPr="007C481A" w:rsidRDefault="00D71D3E" w:rsidP="00D71D3E">
      <w:pPr>
        <w:spacing w:before="100" w:beforeAutospacing="1" w:after="100" w:afterAutospacing="1" w:line="240" w:lineRule="auto"/>
        <w:jc w:val="both"/>
      </w:pPr>
      <w:r w:rsidRPr="007C481A">
        <w:rPr>
          <w:rFonts w:asciiTheme="minorHAnsi" w:eastAsia="Times New Roman" w:hAnsiTheme="minorHAnsi" w:cstheme="minorHAnsi"/>
          <w:sz w:val="22"/>
        </w:rPr>
        <w:t xml:space="preserve">The MDS principles ensure fair, transparent, and proportionate processing that protects the information processed and maintains the rights of the data subjects. It is important to ensure transparency in the recruitment process, including providing clear information about </w:t>
      </w:r>
      <w:r w:rsidR="00D208F7">
        <w:rPr>
          <w:rFonts w:asciiTheme="minorHAnsi" w:eastAsia="Times New Roman" w:hAnsiTheme="minorHAnsi" w:cstheme="minorHAnsi"/>
          <w:sz w:val="22"/>
        </w:rPr>
        <w:t>your</w:t>
      </w:r>
      <w:r w:rsidR="00123B2C">
        <w:rPr>
          <w:rFonts w:asciiTheme="minorHAnsi" w:eastAsia="Times New Roman" w:hAnsiTheme="minorHAnsi" w:cstheme="minorHAnsi"/>
          <w:sz w:val="22"/>
        </w:rPr>
        <w:t xml:space="preserve"> organization’s</w:t>
      </w:r>
      <w:r w:rsidRPr="007C481A">
        <w:rPr>
          <w:rFonts w:asciiTheme="minorHAnsi" w:eastAsia="Times New Roman" w:hAnsiTheme="minorHAnsi" w:cstheme="minorHAnsi"/>
          <w:sz w:val="22"/>
        </w:rPr>
        <w:t xml:space="preserve"> participation in the MDS and the collection of data on sexual misconduct from all employers within the last 5 years, such as through information in the job advertisement.</w:t>
      </w:r>
      <w:r w:rsidRPr="00C65769">
        <w:rPr>
          <w:rStyle w:val="FootnoteReference"/>
          <w:rFonts w:asciiTheme="minorHAnsi" w:eastAsia="Times New Roman" w:hAnsiTheme="minorHAnsi" w:cstheme="minorHAnsi"/>
          <w:sz w:val="22"/>
        </w:rPr>
        <w:footnoteReference w:id="34"/>
      </w:r>
    </w:p>
    <w:p w14:paraId="57ACB10C" w14:textId="21F41113" w:rsidR="00C65769" w:rsidRDefault="00C65769">
      <w:pPr>
        <w:spacing w:before="120" w:line="240" w:lineRule="atLeast"/>
        <w:rPr>
          <w:b/>
          <w:bCs/>
          <w:sz w:val="22"/>
          <w:szCs w:val="20"/>
        </w:rPr>
      </w:pPr>
      <w:r>
        <w:rPr>
          <w:b/>
          <w:bCs/>
          <w:sz w:val="22"/>
          <w:szCs w:val="20"/>
        </w:rPr>
        <w:br w:type="page"/>
      </w:r>
    </w:p>
    <w:p w14:paraId="2B3FDAA6" w14:textId="16528720" w:rsidR="0002531A" w:rsidRDefault="00C65769" w:rsidP="000942ED">
      <w:pPr>
        <w:jc w:val="both"/>
        <w:rPr>
          <w:b/>
          <w:bCs/>
          <w:sz w:val="22"/>
          <w:szCs w:val="20"/>
        </w:rPr>
      </w:pPr>
      <w:r>
        <w:rPr>
          <w:b/>
          <w:bCs/>
          <w:sz w:val="22"/>
          <w:szCs w:val="20"/>
        </w:rPr>
        <w:lastRenderedPageBreak/>
        <w:t xml:space="preserve">Annex </w:t>
      </w:r>
      <w:r w:rsidR="002A747A">
        <w:rPr>
          <w:b/>
          <w:bCs/>
          <w:sz w:val="22"/>
          <w:szCs w:val="20"/>
        </w:rPr>
        <w:t>5</w:t>
      </w:r>
    </w:p>
    <w:p w14:paraId="47788575" w14:textId="3B293B04" w:rsidR="00C65769" w:rsidRDefault="008D4B25" w:rsidP="000942ED">
      <w:pPr>
        <w:jc w:val="both"/>
        <w:rPr>
          <w:b/>
          <w:bCs/>
          <w:sz w:val="22"/>
          <w:szCs w:val="20"/>
        </w:rPr>
      </w:pPr>
      <w:r>
        <w:rPr>
          <w:b/>
          <w:bCs/>
          <w:sz w:val="22"/>
          <w:szCs w:val="20"/>
        </w:rPr>
        <w:t xml:space="preserve">Sample </w:t>
      </w:r>
      <w:r w:rsidR="00845CB3">
        <w:rPr>
          <w:b/>
          <w:bCs/>
          <w:sz w:val="22"/>
          <w:szCs w:val="20"/>
        </w:rPr>
        <w:t>disclosure of information related to breach of Code of Conduct for personnel employment contracts</w:t>
      </w:r>
      <w:r w:rsidR="00845CB3">
        <w:rPr>
          <w:rStyle w:val="FootnoteReference"/>
          <w:b/>
          <w:bCs/>
          <w:sz w:val="22"/>
          <w:szCs w:val="20"/>
        </w:rPr>
        <w:footnoteReference w:id="35"/>
      </w:r>
      <w:r w:rsidR="00845CB3">
        <w:rPr>
          <w:b/>
          <w:bCs/>
          <w:sz w:val="22"/>
          <w:szCs w:val="20"/>
        </w:rPr>
        <w:t xml:space="preserve"> </w:t>
      </w:r>
    </w:p>
    <w:p w14:paraId="77F31999" w14:textId="54D854DF" w:rsidR="007F4379" w:rsidRPr="007F4379" w:rsidRDefault="007F4379" w:rsidP="007F4379">
      <w:pPr>
        <w:spacing w:before="100" w:beforeAutospacing="1" w:after="100" w:afterAutospacing="1" w:line="240" w:lineRule="auto"/>
        <w:jc w:val="both"/>
        <w:rPr>
          <w:rFonts w:asciiTheme="minorHAnsi" w:eastAsia="Times New Roman" w:hAnsiTheme="minorHAnsi" w:cstheme="minorHAnsi"/>
          <w:sz w:val="22"/>
        </w:rPr>
      </w:pPr>
      <w:r w:rsidRPr="007F4379">
        <w:rPr>
          <w:rFonts w:asciiTheme="minorHAnsi" w:eastAsia="Times New Roman" w:hAnsiTheme="minorHAnsi" w:cstheme="minorHAnsi"/>
          <w:b/>
          <w:bCs/>
          <w:sz w:val="22"/>
        </w:rPr>
        <w:t>Reporting Code of Conduct Violations and Sharing Information:</w:t>
      </w:r>
      <w:r w:rsidRPr="007F4379">
        <w:rPr>
          <w:rFonts w:asciiTheme="minorHAnsi" w:eastAsia="Times New Roman" w:hAnsiTheme="minorHAnsi" w:cstheme="minorHAnsi"/>
          <w:sz w:val="22"/>
        </w:rPr>
        <w:t xml:space="preserve"> We have a responsibility to report any breaches of the [your organization's name] Code of Conduct, particularly those involving sexual exploitation, abuse, and harassment, to </w:t>
      </w:r>
      <w:r w:rsidR="00293165">
        <w:rPr>
          <w:rFonts w:asciiTheme="minorHAnsi" w:eastAsia="Times New Roman" w:hAnsiTheme="minorHAnsi" w:cstheme="minorHAnsi"/>
          <w:sz w:val="22"/>
        </w:rPr>
        <w:t xml:space="preserve">the donor, </w:t>
      </w:r>
      <w:r w:rsidR="00323A66">
        <w:rPr>
          <w:rFonts w:asciiTheme="minorHAnsi" w:eastAsia="Times New Roman" w:hAnsiTheme="minorHAnsi" w:cstheme="minorHAnsi"/>
          <w:sz w:val="22"/>
        </w:rPr>
        <w:t>(</w:t>
      </w:r>
      <w:r w:rsidR="00323A66" w:rsidRPr="008D087D">
        <w:rPr>
          <w:rFonts w:asciiTheme="minorHAnsi" w:eastAsia="Times New Roman" w:hAnsiTheme="minorHAnsi" w:cstheme="minorHAnsi"/>
          <w:i/>
          <w:iCs/>
          <w:sz w:val="22"/>
        </w:rPr>
        <w:t xml:space="preserve">e.g., </w:t>
      </w:r>
      <w:r w:rsidRPr="008D087D">
        <w:rPr>
          <w:rFonts w:asciiTheme="minorHAnsi" w:eastAsia="Times New Roman" w:hAnsiTheme="minorHAnsi" w:cstheme="minorHAnsi"/>
          <w:i/>
          <w:iCs/>
          <w:sz w:val="22"/>
        </w:rPr>
        <w:t>the Global Fund</w:t>
      </w:r>
      <w:r w:rsidR="008D087D">
        <w:rPr>
          <w:rFonts w:asciiTheme="minorHAnsi" w:eastAsia="Times New Roman" w:hAnsiTheme="minorHAnsi" w:cstheme="minorHAnsi"/>
          <w:sz w:val="22"/>
        </w:rPr>
        <w:t>)</w:t>
      </w:r>
      <w:r w:rsidRPr="007F4379">
        <w:rPr>
          <w:rFonts w:asciiTheme="minorHAnsi" w:eastAsia="Times New Roman" w:hAnsiTheme="minorHAnsi" w:cstheme="minorHAnsi"/>
          <w:sz w:val="22"/>
        </w:rPr>
        <w:t xml:space="preserve"> We will fully cooperate with any investigation and provide all relevant details, including personal information of the accused individual, to the investigators.</w:t>
      </w:r>
    </w:p>
    <w:p w14:paraId="4429EAA8" w14:textId="77777777" w:rsidR="007F4379" w:rsidRPr="007F4379" w:rsidRDefault="007F4379" w:rsidP="007F4379">
      <w:pPr>
        <w:spacing w:before="100" w:beforeAutospacing="1" w:after="100" w:afterAutospacing="1" w:line="240" w:lineRule="auto"/>
        <w:jc w:val="both"/>
        <w:rPr>
          <w:rFonts w:asciiTheme="minorHAnsi" w:eastAsia="Times New Roman" w:hAnsiTheme="minorHAnsi" w:cstheme="minorHAnsi"/>
          <w:sz w:val="22"/>
        </w:rPr>
      </w:pPr>
      <w:r w:rsidRPr="007F4379">
        <w:rPr>
          <w:rFonts w:asciiTheme="minorHAnsi" w:eastAsia="Times New Roman" w:hAnsiTheme="minorHAnsi" w:cstheme="minorHAnsi"/>
          <w:sz w:val="22"/>
        </w:rPr>
        <w:t>Furthermore, we may also share this information with other stakeholders, such as prospective employers who request it prior to offering employment, or regulatory bodies.</w:t>
      </w:r>
    </w:p>
    <w:p w14:paraId="4BD8713C" w14:textId="3C55ADC6" w:rsidR="007304D0" w:rsidRDefault="007304D0">
      <w:pPr>
        <w:spacing w:before="120" w:line="240" w:lineRule="atLeast"/>
        <w:rPr>
          <w:b/>
          <w:bCs/>
          <w:sz w:val="22"/>
          <w:szCs w:val="20"/>
        </w:rPr>
      </w:pPr>
      <w:r>
        <w:rPr>
          <w:b/>
          <w:bCs/>
          <w:sz w:val="22"/>
          <w:szCs w:val="20"/>
        </w:rPr>
        <w:br w:type="page"/>
      </w:r>
    </w:p>
    <w:p w14:paraId="3DF84C90" w14:textId="516F48FD" w:rsidR="00A64195" w:rsidRDefault="007304D0" w:rsidP="000942ED">
      <w:pPr>
        <w:jc w:val="both"/>
        <w:rPr>
          <w:b/>
          <w:bCs/>
          <w:sz w:val="22"/>
          <w:szCs w:val="20"/>
        </w:rPr>
      </w:pPr>
      <w:r>
        <w:rPr>
          <w:b/>
          <w:bCs/>
          <w:sz w:val="22"/>
          <w:szCs w:val="20"/>
        </w:rPr>
        <w:lastRenderedPageBreak/>
        <w:t>Annex 6</w:t>
      </w:r>
    </w:p>
    <w:p w14:paraId="5869DB85" w14:textId="169875EB" w:rsidR="007304D0" w:rsidRDefault="00235532" w:rsidP="000942ED">
      <w:pPr>
        <w:jc w:val="both"/>
        <w:rPr>
          <w:b/>
          <w:bCs/>
          <w:sz w:val="22"/>
          <w:szCs w:val="20"/>
        </w:rPr>
      </w:pPr>
      <w:r>
        <w:rPr>
          <w:b/>
          <w:bCs/>
          <w:sz w:val="22"/>
          <w:szCs w:val="20"/>
        </w:rPr>
        <w:t>Sample Database of disciplinary measures</w:t>
      </w:r>
      <w:r>
        <w:rPr>
          <w:rStyle w:val="FootnoteReference"/>
          <w:b/>
          <w:bCs/>
          <w:sz w:val="22"/>
          <w:szCs w:val="20"/>
        </w:rPr>
        <w:footnoteReference w:id="36"/>
      </w:r>
      <w:r>
        <w:rPr>
          <w:b/>
          <w:bCs/>
          <w:sz w:val="22"/>
          <w:szCs w:val="20"/>
        </w:rPr>
        <w:t xml:space="preserve"> </w:t>
      </w:r>
    </w:p>
    <w:p w14:paraId="270C1BEF" w14:textId="10B72017" w:rsidR="00235532" w:rsidRDefault="00F508AC" w:rsidP="000942ED">
      <w:pPr>
        <w:jc w:val="both"/>
        <w:rPr>
          <w:sz w:val="22"/>
        </w:rPr>
      </w:pPr>
      <w:r w:rsidRPr="00F508AC">
        <w:rPr>
          <w:sz w:val="22"/>
        </w:rPr>
        <w:t xml:space="preserve">The following may be </w:t>
      </w:r>
      <w:r w:rsidR="00617E15">
        <w:rPr>
          <w:sz w:val="22"/>
        </w:rPr>
        <w:t xml:space="preserve">used </w:t>
      </w:r>
      <w:r w:rsidRPr="00F508AC">
        <w:rPr>
          <w:sz w:val="22"/>
        </w:rPr>
        <w:t>if your organization does not already have a database of disciplinary measures. Ensure data protection by securely storing the file, such as by password protecting it and not placing it in a shared folder. Limit access to select</w:t>
      </w:r>
      <w:r w:rsidR="007209D2">
        <w:rPr>
          <w:sz w:val="22"/>
        </w:rPr>
        <w:t>ed</w:t>
      </w:r>
      <w:r w:rsidRPr="00F508AC">
        <w:rPr>
          <w:sz w:val="22"/>
        </w:rPr>
        <w:t>, relevant individuals who have been trained on data protection requirements. If your organization keeps hard copy records, ensure they are safely stored in a locked cabinet</w:t>
      </w:r>
      <w:r w:rsidR="007209D2">
        <w:rPr>
          <w:sz w:val="22"/>
        </w:rPr>
        <w:t xml:space="preserve"> with limited access to specified HR personnel to the key. </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972"/>
        <w:gridCol w:w="1024"/>
        <w:gridCol w:w="1316"/>
        <w:gridCol w:w="2932"/>
        <w:gridCol w:w="929"/>
        <w:gridCol w:w="1183"/>
      </w:tblGrid>
      <w:tr w:rsidR="00E55085" w:rsidRPr="00E55085" w14:paraId="0C2A0422" w14:textId="77777777" w:rsidTr="00E55085">
        <w:trPr>
          <w:jc w:val="center"/>
        </w:trPr>
        <w:tc>
          <w:tcPr>
            <w:tcW w:w="1271" w:type="dxa"/>
          </w:tcPr>
          <w:p w14:paraId="33BDD3C4" w14:textId="7645BAA5" w:rsidR="00B17E6B" w:rsidRPr="00E55085" w:rsidRDefault="00B17E6B" w:rsidP="000942ED">
            <w:pPr>
              <w:jc w:val="both"/>
              <w:rPr>
                <w:sz w:val="20"/>
                <w:szCs w:val="20"/>
              </w:rPr>
            </w:pPr>
            <w:r w:rsidRPr="00E55085">
              <w:rPr>
                <w:sz w:val="20"/>
                <w:szCs w:val="20"/>
              </w:rPr>
              <w:t>Name of staff member</w:t>
            </w:r>
          </w:p>
        </w:tc>
        <w:tc>
          <w:tcPr>
            <w:tcW w:w="775" w:type="dxa"/>
          </w:tcPr>
          <w:p w14:paraId="1471C60C" w14:textId="05FCF0FF" w:rsidR="00B17E6B" w:rsidRPr="00E55085" w:rsidRDefault="00B17E6B" w:rsidP="000942ED">
            <w:pPr>
              <w:jc w:val="both"/>
              <w:rPr>
                <w:sz w:val="20"/>
                <w:szCs w:val="20"/>
              </w:rPr>
            </w:pPr>
            <w:r w:rsidRPr="00E55085">
              <w:rPr>
                <w:sz w:val="20"/>
                <w:szCs w:val="20"/>
              </w:rPr>
              <w:t>Contract start date</w:t>
            </w:r>
          </w:p>
        </w:tc>
        <w:tc>
          <w:tcPr>
            <w:tcW w:w="0" w:type="auto"/>
          </w:tcPr>
          <w:p w14:paraId="6BC7648B" w14:textId="6E606FBB" w:rsidR="00B17E6B" w:rsidRPr="00E55085" w:rsidRDefault="00B17E6B" w:rsidP="000942ED">
            <w:pPr>
              <w:jc w:val="both"/>
              <w:rPr>
                <w:sz w:val="20"/>
                <w:szCs w:val="20"/>
              </w:rPr>
            </w:pPr>
            <w:r w:rsidRPr="00E55085">
              <w:rPr>
                <w:sz w:val="20"/>
                <w:szCs w:val="20"/>
              </w:rPr>
              <w:t>Contract end date</w:t>
            </w:r>
          </w:p>
        </w:tc>
        <w:tc>
          <w:tcPr>
            <w:tcW w:w="0" w:type="auto"/>
          </w:tcPr>
          <w:p w14:paraId="5B690C73" w14:textId="75093FEE" w:rsidR="00B17E6B" w:rsidRPr="00E55085" w:rsidRDefault="00B17E6B" w:rsidP="000942ED">
            <w:pPr>
              <w:jc w:val="both"/>
              <w:rPr>
                <w:sz w:val="20"/>
                <w:szCs w:val="20"/>
              </w:rPr>
            </w:pPr>
            <w:r w:rsidRPr="00E55085">
              <w:rPr>
                <w:sz w:val="20"/>
                <w:szCs w:val="20"/>
              </w:rPr>
              <w:t>Type of misconduct alleged</w:t>
            </w:r>
          </w:p>
        </w:tc>
        <w:tc>
          <w:tcPr>
            <w:tcW w:w="0" w:type="auto"/>
          </w:tcPr>
          <w:p w14:paraId="680F7D9A" w14:textId="0B46E836" w:rsidR="00B17E6B" w:rsidRPr="00E55085" w:rsidRDefault="00B17E6B" w:rsidP="000942ED">
            <w:pPr>
              <w:jc w:val="both"/>
              <w:rPr>
                <w:sz w:val="20"/>
                <w:szCs w:val="20"/>
              </w:rPr>
            </w:pPr>
            <w:r w:rsidRPr="00E55085">
              <w:rPr>
                <w:sz w:val="20"/>
                <w:szCs w:val="20"/>
              </w:rPr>
              <w:t>Allegation substantiated/unsubstantiated</w:t>
            </w:r>
          </w:p>
        </w:tc>
        <w:tc>
          <w:tcPr>
            <w:tcW w:w="0" w:type="auto"/>
          </w:tcPr>
          <w:p w14:paraId="35527761" w14:textId="27CF66DD" w:rsidR="00B17E6B" w:rsidRPr="00E55085" w:rsidRDefault="00E55085" w:rsidP="000942ED">
            <w:pPr>
              <w:jc w:val="both"/>
              <w:rPr>
                <w:sz w:val="20"/>
                <w:szCs w:val="20"/>
              </w:rPr>
            </w:pPr>
            <w:r w:rsidRPr="00E55085">
              <w:rPr>
                <w:sz w:val="20"/>
                <w:szCs w:val="20"/>
              </w:rPr>
              <w:t>Name of HR focal person</w:t>
            </w:r>
          </w:p>
        </w:tc>
        <w:tc>
          <w:tcPr>
            <w:tcW w:w="0" w:type="auto"/>
          </w:tcPr>
          <w:p w14:paraId="37BA966F" w14:textId="497D5EA6" w:rsidR="00B17E6B" w:rsidRPr="00E55085" w:rsidRDefault="00E55085" w:rsidP="000942ED">
            <w:pPr>
              <w:jc w:val="both"/>
              <w:rPr>
                <w:sz w:val="20"/>
                <w:szCs w:val="20"/>
              </w:rPr>
            </w:pPr>
            <w:r w:rsidRPr="00E55085">
              <w:rPr>
                <w:sz w:val="20"/>
                <w:szCs w:val="20"/>
              </w:rPr>
              <w:t>Comments</w:t>
            </w:r>
          </w:p>
        </w:tc>
      </w:tr>
      <w:tr w:rsidR="00E55085" w:rsidRPr="00E55085" w14:paraId="57182146" w14:textId="77777777" w:rsidTr="00E55085">
        <w:trPr>
          <w:jc w:val="center"/>
        </w:trPr>
        <w:tc>
          <w:tcPr>
            <w:tcW w:w="1271" w:type="dxa"/>
          </w:tcPr>
          <w:p w14:paraId="14463306" w14:textId="77777777" w:rsidR="00E55085" w:rsidRPr="00E55085" w:rsidRDefault="00E55085" w:rsidP="000942ED">
            <w:pPr>
              <w:jc w:val="both"/>
              <w:rPr>
                <w:sz w:val="20"/>
                <w:szCs w:val="20"/>
              </w:rPr>
            </w:pPr>
          </w:p>
        </w:tc>
        <w:tc>
          <w:tcPr>
            <w:tcW w:w="775" w:type="dxa"/>
          </w:tcPr>
          <w:p w14:paraId="6420345C" w14:textId="77777777" w:rsidR="00E55085" w:rsidRPr="00E55085" w:rsidRDefault="00E55085" w:rsidP="000942ED">
            <w:pPr>
              <w:jc w:val="both"/>
              <w:rPr>
                <w:sz w:val="20"/>
                <w:szCs w:val="20"/>
              </w:rPr>
            </w:pPr>
          </w:p>
        </w:tc>
        <w:tc>
          <w:tcPr>
            <w:tcW w:w="0" w:type="auto"/>
          </w:tcPr>
          <w:p w14:paraId="42859CB1" w14:textId="77777777" w:rsidR="00E55085" w:rsidRPr="00E55085" w:rsidRDefault="00E55085" w:rsidP="000942ED">
            <w:pPr>
              <w:jc w:val="both"/>
              <w:rPr>
                <w:sz w:val="20"/>
                <w:szCs w:val="20"/>
              </w:rPr>
            </w:pPr>
          </w:p>
        </w:tc>
        <w:tc>
          <w:tcPr>
            <w:tcW w:w="0" w:type="auto"/>
          </w:tcPr>
          <w:p w14:paraId="1AD90207" w14:textId="77777777" w:rsidR="00E55085" w:rsidRPr="00E55085" w:rsidRDefault="00E55085" w:rsidP="000942ED">
            <w:pPr>
              <w:jc w:val="both"/>
              <w:rPr>
                <w:sz w:val="20"/>
                <w:szCs w:val="20"/>
              </w:rPr>
            </w:pPr>
          </w:p>
        </w:tc>
        <w:tc>
          <w:tcPr>
            <w:tcW w:w="0" w:type="auto"/>
          </w:tcPr>
          <w:p w14:paraId="122F8436" w14:textId="77777777" w:rsidR="00E55085" w:rsidRPr="00E55085" w:rsidRDefault="00E55085" w:rsidP="000942ED">
            <w:pPr>
              <w:jc w:val="both"/>
              <w:rPr>
                <w:sz w:val="20"/>
                <w:szCs w:val="20"/>
              </w:rPr>
            </w:pPr>
          </w:p>
        </w:tc>
        <w:tc>
          <w:tcPr>
            <w:tcW w:w="0" w:type="auto"/>
          </w:tcPr>
          <w:p w14:paraId="43EFD1E6" w14:textId="77777777" w:rsidR="00E55085" w:rsidRPr="00E55085" w:rsidRDefault="00E55085" w:rsidP="000942ED">
            <w:pPr>
              <w:jc w:val="both"/>
              <w:rPr>
                <w:sz w:val="20"/>
                <w:szCs w:val="20"/>
              </w:rPr>
            </w:pPr>
          </w:p>
        </w:tc>
        <w:tc>
          <w:tcPr>
            <w:tcW w:w="0" w:type="auto"/>
          </w:tcPr>
          <w:p w14:paraId="62544CEE" w14:textId="77777777" w:rsidR="00E55085" w:rsidRPr="00E55085" w:rsidRDefault="00E55085" w:rsidP="000942ED">
            <w:pPr>
              <w:jc w:val="both"/>
              <w:rPr>
                <w:sz w:val="20"/>
                <w:szCs w:val="20"/>
              </w:rPr>
            </w:pPr>
          </w:p>
        </w:tc>
      </w:tr>
      <w:tr w:rsidR="00E55085" w:rsidRPr="00E55085" w14:paraId="7871A13C" w14:textId="77777777" w:rsidTr="00E55085">
        <w:trPr>
          <w:jc w:val="center"/>
        </w:trPr>
        <w:tc>
          <w:tcPr>
            <w:tcW w:w="1271" w:type="dxa"/>
          </w:tcPr>
          <w:p w14:paraId="59F4B838" w14:textId="77777777" w:rsidR="00E55085" w:rsidRPr="00E55085" w:rsidRDefault="00E55085" w:rsidP="000942ED">
            <w:pPr>
              <w:jc w:val="both"/>
              <w:rPr>
                <w:sz w:val="20"/>
                <w:szCs w:val="20"/>
              </w:rPr>
            </w:pPr>
          </w:p>
        </w:tc>
        <w:tc>
          <w:tcPr>
            <w:tcW w:w="775" w:type="dxa"/>
          </w:tcPr>
          <w:p w14:paraId="1C4C3475" w14:textId="77777777" w:rsidR="00E55085" w:rsidRPr="00E55085" w:rsidRDefault="00E55085" w:rsidP="000942ED">
            <w:pPr>
              <w:jc w:val="both"/>
              <w:rPr>
                <w:sz w:val="20"/>
                <w:szCs w:val="20"/>
              </w:rPr>
            </w:pPr>
          </w:p>
        </w:tc>
        <w:tc>
          <w:tcPr>
            <w:tcW w:w="0" w:type="auto"/>
          </w:tcPr>
          <w:p w14:paraId="32852680" w14:textId="77777777" w:rsidR="00E55085" w:rsidRPr="00E55085" w:rsidRDefault="00E55085" w:rsidP="000942ED">
            <w:pPr>
              <w:jc w:val="both"/>
              <w:rPr>
                <w:sz w:val="20"/>
                <w:szCs w:val="20"/>
              </w:rPr>
            </w:pPr>
          </w:p>
        </w:tc>
        <w:tc>
          <w:tcPr>
            <w:tcW w:w="0" w:type="auto"/>
          </w:tcPr>
          <w:p w14:paraId="3922C69B" w14:textId="77777777" w:rsidR="00E55085" w:rsidRPr="00E55085" w:rsidRDefault="00E55085" w:rsidP="000942ED">
            <w:pPr>
              <w:jc w:val="both"/>
              <w:rPr>
                <w:sz w:val="20"/>
                <w:szCs w:val="20"/>
              </w:rPr>
            </w:pPr>
          </w:p>
        </w:tc>
        <w:tc>
          <w:tcPr>
            <w:tcW w:w="0" w:type="auto"/>
          </w:tcPr>
          <w:p w14:paraId="0629F471" w14:textId="77777777" w:rsidR="00E55085" w:rsidRPr="00E55085" w:rsidRDefault="00E55085" w:rsidP="000942ED">
            <w:pPr>
              <w:jc w:val="both"/>
              <w:rPr>
                <w:sz w:val="20"/>
                <w:szCs w:val="20"/>
              </w:rPr>
            </w:pPr>
          </w:p>
        </w:tc>
        <w:tc>
          <w:tcPr>
            <w:tcW w:w="0" w:type="auto"/>
          </w:tcPr>
          <w:p w14:paraId="12933525" w14:textId="77777777" w:rsidR="00E55085" w:rsidRPr="00E55085" w:rsidRDefault="00E55085" w:rsidP="000942ED">
            <w:pPr>
              <w:jc w:val="both"/>
              <w:rPr>
                <w:sz w:val="20"/>
                <w:szCs w:val="20"/>
              </w:rPr>
            </w:pPr>
          </w:p>
        </w:tc>
        <w:tc>
          <w:tcPr>
            <w:tcW w:w="0" w:type="auto"/>
          </w:tcPr>
          <w:p w14:paraId="346A98B8" w14:textId="77777777" w:rsidR="00E55085" w:rsidRPr="00E55085" w:rsidRDefault="00E55085" w:rsidP="000942ED">
            <w:pPr>
              <w:jc w:val="both"/>
              <w:rPr>
                <w:sz w:val="20"/>
                <w:szCs w:val="20"/>
              </w:rPr>
            </w:pPr>
          </w:p>
        </w:tc>
      </w:tr>
      <w:tr w:rsidR="00E55085" w:rsidRPr="00E55085" w14:paraId="08ABF48F" w14:textId="77777777" w:rsidTr="00E55085">
        <w:trPr>
          <w:jc w:val="center"/>
        </w:trPr>
        <w:tc>
          <w:tcPr>
            <w:tcW w:w="1271" w:type="dxa"/>
          </w:tcPr>
          <w:p w14:paraId="219CB3C9" w14:textId="77777777" w:rsidR="00E55085" w:rsidRPr="00E55085" w:rsidRDefault="00E55085" w:rsidP="000942ED">
            <w:pPr>
              <w:jc w:val="both"/>
              <w:rPr>
                <w:sz w:val="20"/>
                <w:szCs w:val="20"/>
              </w:rPr>
            </w:pPr>
          </w:p>
        </w:tc>
        <w:tc>
          <w:tcPr>
            <w:tcW w:w="775" w:type="dxa"/>
          </w:tcPr>
          <w:p w14:paraId="13A9E842" w14:textId="77777777" w:rsidR="00E55085" w:rsidRPr="00E55085" w:rsidRDefault="00E55085" w:rsidP="000942ED">
            <w:pPr>
              <w:jc w:val="both"/>
              <w:rPr>
                <w:sz w:val="20"/>
                <w:szCs w:val="20"/>
              </w:rPr>
            </w:pPr>
          </w:p>
        </w:tc>
        <w:tc>
          <w:tcPr>
            <w:tcW w:w="0" w:type="auto"/>
          </w:tcPr>
          <w:p w14:paraId="783FF554" w14:textId="77777777" w:rsidR="00E55085" w:rsidRPr="00E55085" w:rsidRDefault="00E55085" w:rsidP="000942ED">
            <w:pPr>
              <w:jc w:val="both"/>
              <w:rPr>
                <w:sz w:val="20"/>
                <w:szCs w:val="20"/>
              </w:rPr>
            </w:pPr>
          </w:p>
        </w:tc>
        <w:tc>
          <w:tcPr>
            <w:tcW w:w="0" w:type="auto"/>
          </w:tcPr>
          <w:p w14:paraId="48B3910D" w14:textId="77777777" w:rsidR="00E55085" w:rsidRPr="00E55085" w:rsidRDefault="00E55085" w:rsidP="000942ED">
            <w:pPr>
              <w:jc w:val="both"/>
              <w:rPr>
                <w:sz w:val="20"/>
                <w:szCs w:val="20"/>
              </w:rPr>
            </w:pPr>
          </w:p>
        </w:tc>
        <w:tc>
          <w:tcPr>
            <w:tcW w:w="0" w:type="auto"/>
          </w:tcPr>
          <w:p w14:paraId="2BD06B2D" w14:textId="77777777" w:rsidR="00E55085" w:rsidRPr="00E55085" w:rsidRDefault="00E55085" w:rsidP="000942ED">
            <w:pPr>
              <w:jc w:val="both"/>
              <w:rPr>
                <w:sz w:val="20"/>
                <w:szCs w:val="20"/>
              </w:rPr>
            </w:pPr>
          </w:p>
        </w:tc>
        <w:tc>
          <w:tcPr>
            <w:tcW w:w="0" w:type="auto"/>
          </w:tcPr>
          <w:p w14:paraId="75AC73D0" w14:textId="77777777" w:rsidR="00E55085" w:rsidRPr="00E55085" w:rsidRDefault="00E55085" w:rsidP="000942ED">
            <w:pPr>
              <w:jc w:val="both"/>
              <w:rPr>
                <w:sz w:val="20"/>
                <w:szCs w:val="20"/>
              </w:rPr>
            </w:pPr>
          </w:p>
        </w:tc>
        <w:tc>
          <w:tcPr>
            <w:tcW w:w="0" w:type="auto"/>
          </w:tcPr>
          <w:p w14:paraId="73E3E3ED" w14:textId="77777777" w:rsidR="00E55085" w:rsidRPr="00E55085" w:rsidRDefault="00E55085" w:rsidP="000942ED">
            <w:pPr>
              <w:jc w:val="both"/>
              <w:rPr>
                <w:sz w:val="20"/>
                <w:szCs w:val="20"/>
              </w:rPr>
            </w:pPr>
          </w:p>
        </w:tc>
      </w:tr>
    </w:tbl>
    <w:p w14:paraId="4DA58680" w14:textId="77777777" w:rsidR="00B17E6B" w:rsidRPr="007209D2" w:rsidRDefault="00B17E6B" w:rsidP="000942ED">
      <w:pPr>
        <w:jc w:val="both"/>
        <w:rPr>
          <w:b/>
          <w:bCs/>
          <w:sz w:val="22"/>
        </w:rPr>
      </w:pPr>
    </w:p>
    <w:sectPr w:rsidR="00B17E6B" w:rsidRPr="007209D2" w:rsidSect="00F6756A">
      <w:headerReference w:type="even" r:id="rId13"/>
      <w:headerReference w:type="default" r:id="rId14"/>
      <w:footerReference w:type="even" r:id="rId15"/>
      <w:footerReference w:type="default" r:id="rId16"/>
      <w:headerReference w:type="first" r:id="rId17"/>
      <w:footerReference w:type="first" r:id="rId18"/>
      <w:endnotePr>
        <w:numFmt w:val="chicago"/>
      </w:endnotePr>
      <w:pgSz w:w="11906" w:h="16838" w:code="9"/>
      <w:pgMar w:top="851" w:right="1418" w:bottom="2552"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FEC3" w14:textId="77777777" w:rsidR="00716BCA" w:rsidRDefault="00716BCA" w:rsidP="0013691B">
      <w:pPr>
        <w:spacing w:after="0" w:line="240" w:lineRule="auto"/>
      </w:pPr>
      <w:r>
        <w:separator/>
      </w:r>
    </w:p>
  </w:endnote>
  <w:endnote w:type="continuationSeparator" w:id="0">
    <w:p w14:paraId="02044467" w14:textId="77777777" w:rsidR="00716BCA" w:rsidRDefault="00716BCA" w:rsidP="0013691B">
      <w:pPr>
        <w:spacing w:after="0" w:line="240" w:lineRule="auto"/>
      </w:pPr>
      <w:r>
        <w:continuationSeparator/>
      </w:r>
    </w:p>
  </w:endnote>
  <w:endnote w:type="continuationNotice" w:id="1">
    <w:p w14:paraId="1B42A6E0" w14:textId="77777777" w:rsidR="00716BCA" w:rsidRDefault="00716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C2DD" w14:textId="77777777" w:rsidR="00711BFA" w:rsidRDefault="00711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3B51139D" w14:textId="77777777" w:rsidTr="00F602C6">
      <w:trPr>
        <w:trHeight w:val="283"/>
      </w:trPr>
      <w:tc>
        <w:tcPr>
          <w:tcW w:w="10204" w:type="dxa"/>
          <w:gridSpan w:val="2"/>
          <w:tcBorders>
            <w:top w:val="single" w:sz="4" w:space="0" w:color="auto"/>
          </w:tcBorders>
          <w:vAlign w:val="bottom"/>
        </w:tcPr>
        <w:p w14:paraId="59981B02" w14:textId="77777777" w:rsidR="004C6793" w:rsidRPr="008F46F0" w:rsidRDefault="004C6793" w:rsidP="00F602C6">
          <w:pPr>
            <w:pStyle w:val="PageNo"/>
          </w:pPr>
          <w:bookmarkStart w:id="7" w:name="_Hlk73008952"/>
        </w:p>
      </w:tc>
    </w:tr>
    <w:tr w:rsidR="004C6793" w14:paraId="1BA7F0BE" w14:textId="77777777" w:rsidTr="00F602C6">
      <w:sdt>
        <w:sdtPr>
          <w:alias w:val="Form.DocLang.Logo_horizontal"/>
          <w:tag w:val="{&quot;templafy&quot;:{&quot;id&quot;:&quot;39807d24-8a9d-4d7d-bb21-a7788020315c&quot;}}"/>
          <w:id w:val="1796407923"/>
          <w:picture/>
        </w:sdtPr>
        <w:sdtContent>
          <w:tc>
            <w:tcPr>
              <w:tcW w:w="5102" w:type="dxa"/>
              <w:vAlign w:val="bottom"/>
            </w:tcPr>
            <w:p w14:paraId="306A397D" w14:textId="77777777" w:rsidR="004C6793" w:rsidRDefault="0028306D" w:rsidP="00F602C6">
              <w:pPr>
                <w:pStyle w:val="Footer"/>
              </w:pPr>
              <w:r>
                <w:rPr>
                  <w:noProof/>
                </w:rPr>
                <w:drawing>
                  <wp:inline distT="0" distB="0" distL="0" distR="0" wp14:anchorId="79C40AD1" wp14:editId="70DFEF41">
                    <wp:extent cx="1620259" cy="152280"/>
                    <wp:effectExtent l="0" t="0" r="0" b="0"/>
                    <wp:docPr id="762609499" name="Picture 762609499"/>
                    <wp:cNvGraphicFramePr/>
                    <a:graphic xmlns:a="http://schemas.openxmlformats.org/drawingml/2006/main">
                      <a:graphicData uri="http://schemas.openxmlformats.org/drawingml/2006/picture">
                        <pic:pic xmlns:pic="http://schemas.openxmlformats.org/drawingml/2006/picture">
                          <pic:nvPicPr>
                            <pic:cNvPr id="762609499" name="Picture 4"/>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762C46E0" w14:textId="77777777" w:rsidR="004C6793" w:rsidRPr="008F46F0" w:rsidRDefault="008E37CF" w:rsidP="00F602C6">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F602C6" w:rsidRPr="00955A75" w14:paraId="5D657598" w14:textId="77777777" w:rsidTr="00F602C6">
      <w:trPr>
        <w:trHeight w:val="454"/>
      </w:trPr>
      <w:tc>
        <w:tcPr>
          <w:tcW w:w="10204" w:type="dxa"/>
          <w:gridSpan w:val="2"/>
          <w:vAlign w:val="bottom"/>
        </w:tcPr>
        <w:p w14:paraId="14CB7C1F" w14:textId="77777777" w:rsidR="00F602C6" w:rsidRPr="00955A75" w:rsidRDefault="00F602C6" w:rsidP="00F602C6">
          <w:pPr>
            <w:pStyle w:val="Footer"/>
            <w:rPr>
              <w:sz w:val="14"/>
              <w:szCs w:val="14"/>
            </w:rPr>
          </w:pPr>
        </w:p>
      </w:tc>
    </w:tr>
    <w:bookmarkEnd w:id="7"/>
  </w:tbl>
  <w:p w14:paraId="185D3B3D" w14:textId="77777777" w:rsidR="002A7635" w:rsidRPr="001100A4" w:rsidRDefault="002A7635" w:rsidP="00110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49323DBD" w14:textId="77777777">
      <w:trPr>
        <w:trHeight w:val="283"/>
      </w:trPr>
      <w:tc>
        <w:tcPr>
          <w:tcW w:w="10204" w:type="dxa"/>
          <w:gridSpan w:val="2"/>
          <w:tcBorders>
            <w:top w:val="single" w:sz="4" w:space="0" w:color="auto"/>
          </w:tcBorders>
          <w:vAlign w:val="bottom"/>
        </w:tcPr>
        <w:p w14:paraId="777E73ED" w14:textId="77777777" w:rsidR="00026D48" w:rsidRPr="008F46F0" w:rsidRDefault="00026D48" w:rsidP="00026D48">
          <w:pPr>
            <w:pStyle w:val="PageNo"/>
          </w:pPr>
        </w:p>
      </w:tc>
    </w:tr>
    <w:tr w:rsidR="00026D48" w14:paraId="430BFB2F" w14:textId="77777777">
      <w:sdt>
        <w:sdtPr>
          <w:alias w:val="Form.DocLang.Logo_horizontal"/>
          <w:tag w:val="{&quot;templafy&quot;:{&quot;id&quot;:&quot;5b14ef44-f217-4e63-ac06-a93bf822abb2&quot;}}"/>
          <w:id w:val="-739715887"/>
          <w:picture/>
        </w:sdtPr>
        <w:sdtContent>
          <w:tc>
            <w:tcPr>
              <w:tcW w:w="5102" w:type="dxa"/>
              <w:vAlign w:val="bottom"/>
            </w:tcPr>
            <w:p w14:paraId="27775234" w14:textId="77777777" w:rsidR="00026D48" w:rsidRDefault="0028306D" w:rsidP="00026D48">
              <w:pPr>
                <w:pStyle w:val="Footer"/>
              </w:pPr>
              <w:r>
                <w:rPr>
                  <w:noProof/>
                </w:rPr>
                <w:drawing>
                  <wp:inline distT="0" distB="0" distL="0" distR="0" wp14:anchorId="4AA91EB7" wp14:editId="550C3FF3">
                    <wp:extent cx="1620259" cy="152280"/>
                    <wp:effectExtent l="0" t="0" r="0" b="0"/>
                    <wp:docPr id="826283517" name="Picture 826283517"/>
                    <wp:cNvGraphicFramePr/>
                    <a:graphic xmlns:a="http://schemas.openxmlformats.org/drawingml/2006/main">
                      <a:graphicData uri="http://schemas.openxmlformats.org/drawingml/2006/picture">
                        <pic:pic xmlns:pic="http://schemas.openxmlformats.org/drawingml/2006/picture">
                          <pic:nvPicPr>
                            <pic:cNvPr id="826283517" name="Picture 3"/>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279966DD" w14:textId="77777777" w:rsidR="00026D48" w:rsidRPr="008F46F0" w:rsidRDefault="00026D48" w:rsidP="00026D48">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026D48" w:rsidRPr="00955A75" w14:paraId="288297F7" w14:textId="77777777">
      <w:trPr>
        <w:trHeight w:val="454"/>
      </w:trPr>
      <w:tc>
        <w:tcPr>
          <w:tcW w:w="10204" w:type="dxa"/>
          <w:gridSpan w:val="2"/>
          <w:vAlign w:val="bottom"/>
        </w:tcPr>
        <w:p w14:paraId="3DB01E2E" w14:textId="77777777" w:rsidR="00026D48" w:rsidRPr="00955A75" w:rsidRDefault="00026D48" w:rsidP="00026D48">
          <w:pPr>
            <w:pStyle w:val="Footer"/>
            <w:rPr>
              <w:sz w:val="14"/>
              <w:szCs w:val="14"/>
            </w:rPr>
          </w:pPr>
        </w:p>
      </w:tc>
    </w:tr>
  </w:tbl>
  <w:p w14:paraId="350C9C9F" w14:textId="77777777" w:rsidR="00026D48" w:rsidRDefault="0002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0FDD" w14:textId="77777777" w:rsidR="00716BCA" w:rsidRDefault="00716BCA" w:rsidP="0013691B">
      <w:pPr>
        <w:spacing w:after="0" w:line="240" w:lineRule="auto"/>
      </w:pPr>
      <w:r>
        <w:separator/>
      </w:r>
    </w:p>
  </w:footnote>
  <w:footnote w:type="continuationSeparator" w:id="0">
    <w:p w14:paraId="5B6856D3" w14:textId="77777777" w:rsidR="00716BCA" w:rsidRDefault="00716BCA" w:rsidP="0013691B">
      <w:pPr>
        <w:spacing w:after="0" w:line="240" w:lineRule="auto"/>
      </w:pPr>
      <w:r>
        <w:continuationSeparator/>
      </w:r>
    </w:p>
  </w:footnote>
  <w:footnote w:type="continuationNotice" w:id="1">
    <w:p w14:paraId="0D482A7A" w14:textId="77777777" w:rsidR="00716BCA" w:rsidRDefault="00716BCA">
      <w:pPr>
        <w:spacing w:after="0" w:line="240" w:lineRule="auto"/>
      </w:pPr>
    </w:p>
  </w:footnote>
  <w:footnote w:id="2">
    <w:p w14:paraId="23926989" w14:textId="0B6C2086" w:rsidR="007B417A" w:rsidRPr="007B417A" w:rsidRDefault="007B417A" w:rsidP="002F538D">
      <w:pPr>
        <w:pStyle w:val="FootnoteText"/>
        <w:jc w:val="both"/>
      </w:pPr>
      <w:r>
        <w:rPr>
          <w:rStyle w:val="FootnoteReference"/>
        </w:rPr>
        <w:footnoteRef/>
      </w:r>
      <w:r>
        <w:t xml:space="preserve"> </w:t>
      </w:r>
      <w:hyperlink r:id="rId1" w:history="1">
        <w:r w:rsidRPr="00D91398">
          <w:rPr>
            <w:rStyle w:val="Hyperlink"/>
          </w:rPr>
          <w:t>https://www.theglobalfund.org/media/6011/corporate_codeofconductforrecipients_policy_en.pdf</w:t>
        </w:r>
      </w:hyperlink>
      <w:r>
        <w:t xml:space="preserve"> </w:t>
      </w:r>
    </w:p>
  </w:footnote>
  <w:footnote w:id="3">
    <w:p w14:paraId="2FACEFD7" w14:textId="130C7EFB" w:rsidR="00DD2E6B" w:rsidRPr="007B417A" w:rsidRDefault="00DD2E6B" w:rsidP="002F538D">
      <w:pPr>
        <w:pStyle w:val="FootnoteText"/>
        <w:jc w:val="both"/>
      </w:pPr>
      <w:r>
        <w:rPr>
          <w:rStyle w:val="FootnoteReference"/>
        </w:rPr>
        <w:footnoteRef/>
      </w:r>
      <w:r>
        <w:t xml:space="preserve"> </w:t>
      </w:r>
      <w:hyperlink r:id="rId2" w:history="1">
        <w:r w:rsidR="007B417A" w:rsidRPr="00D91398">
          <w:rPr>
            <w:rStyle w:val="Hyperlink"/>
          </w:rPr>
          <w:t>https://www.theglobalfund.org/media/8234/core_codeofethicalconductforccmmembers_policy_en.pdf</w:t>
        </w:r>
      </w:hyperlink>
      <w:r w:rsidR="007B417A">
        <w:t xml:space="preserve"> </w:t>
      </w:r>
    </w:p>
  </w:footnote>
  <w:footnote w:id="4">
    <w:p w14:paraId="72643784" w14:textId="28EEA8B3" w:rsidR="000723FE" w:rsidRPr="000723FE" w:rsidRDefault="000723FE" w:rsidP="002F538D">
      <w:pPr>
        <w:pStyle w:val="FootnoteText"/>
        <w:jc w:val="both"/>
      </w:pPr>
      <w:r>
        <w:rPr>
          <w:rStyle w:val="FootnoteReference"/>
        </w:rPr>
        <w:footnoteRef/>
      </w:r>
      <w:r>
        <w:t xml:space="preserve"> </w:t>
      </w:r>
      <w:r w:rsidR="002F538D" w:rsidRPr="00FA7E4C">
        <w:rPr>
          <w:rFonts w:asciiTheme="minorHAnsi" w:hAnsiTheme="minorHAnsi" w:cstheme="minorHAnsi"/>
          <w:szCs w:val="16"/>
        </w:rPr>
        <w:t>The term “safer recruitment” is preferred over “safe recruitment” to reflect honestly the limitations on any organization’s ability to deliver a completely safe recruitment process.</w:t>
      </w:r>
    </w:p>
  </w:footnote>
  <w:footnote w:id="5">
    <w:p w14:paraId="1CB47C72" w14:textId="4A933FB3" w:rsidR="00C510AC" w:rsidRPr="00C61EC7" w:rsidRDefault="00C510AC" w:rsidP="00C510AC">
      <w:pPr>
        <w:pStyle w:val="FootnoteText"/>
      </w:pPr>
      <w:r>
        <w:rPr>
          <w:rStyle w:val="FootnoteReference"/>
        </w:rPr>
        <w:footnoteRef/>
      </w:r>
      <w:r>
        <w:t xml:space="preserve"> </w:t>
      </w:r>
      <w:hyperlink r:id="rId3" w:history="1">
        <w:r w:rsidRPr="00D91398">
          <w:rPr>
            <w:rStyle w:val="Hyperlink"/>
          </w:rPr>
          <w:t>https://safeguardingsupporthub.org/sites/default/files/2021-08/Tip%20Sheet_Safe%20Recruitment_Global_Final.pdf</w:t>
        </w:r>
      </w:hyperlink>
      <w:r>
        <w:t xml:space="preserve"> </w:t>
      </w:r>
    </w:p>
  </w:footnote>
  <w:footnote w:id="6">
    <w:p w14:paraId="71FD9AAC" w14:textId="28C323AE" w:rsidR="002A1B63" w:rsidRPr="002A1B63" w:rsidRDefault="002A1B63">
      <w:pPr>
        <w:pStyle w:val="FootnoteText"/>
      </w:pPr>
      <w:r>
        <w:rPr>
          <w:rStyle w:val="FootnoteReference"/>
        </w:rPr>
        <w:footnoteRef/>
      </w:r>
      <w:r>
        <w:t xml:space="preserve"> </w:t>
      </w:r>
      <w:hyperlink r:id="rId4" w:anchor="skip-to-content" w:history="1">
        <w:r w:rsidRPr="00D91398">
          <w:rPr>
            <w:rStyle w:val="Hyperlink"/>
          </w:rPr>
          <w:t>https://learning.nspcc.org.uk/safeguarding-child-protection/safer-recruitment#skip-to-content</w:t>
        </w:r>
      </w:hyperlink>
      <w:r>
        <w:t xml:space="preserve"> </w:t>
      </w:r>
    </w:p>
  </w:footnote>
  <w:footnote w:id="7">
    <w:p w14:paraId="68804BE5" w14:textId="5EBDB181" w:rsidR="00D84FF0" w:rsidRPr="00D84FF0" w:rsidRDefault="00D84FF0">
      <w:pPr>
        <w:pStyle w:val="FootnoteText"/>
      </w:pPr>
      <w:r>
        <w:rPr>
          <w:rStyle w:val="FootnoteReference"/>
        </w:rPr>
        <w:footnoteRef/>
      </w:r>
      <w:r>
        <w:t xml:space="preserve"> </w:t>
      </w:r>
      <w:hyperlink r:id="rId5" w:history="1">
        <w:r w:rsidRPr="00D91398">
          <w:rPr>
            <w:rStyle w:val="Hyperlink"/>
          </w:rPr>
          <w:t>https://psea.interagencystandingcommittee.org/resources/psea-networksaferrecruitmentchecklistjuly2020</w:t>
        </w:r>
      </w:hyperlink>
      <w:r>
        <w:t xml:space="preserve"> </w:t>
      </w:r>
    </w:p>
  </w:footnote>
  <w:footnote w:id="8">
    <w:p w14:paraId="3660F6E2" w14:textId="43195DDF" w:rsidR="000200C7" w:rsidRPr="000200C7" w:rsidRDefault="000200C7">
      <w:pPr>
        <w:pStyle w:val="FootnoteText"/>
      </w:pPr>
      <w:r>
        <w:rPr>
          <w:rStyle w:val="FootnoteReference"/>
        </w:rPr>
        <w:footnoteRef/>
      </w:r>
      <w:r>
        <w:t xml:space="preserve"> </w:t>
      </w:r>
      <w:hyperlink r:id="rId6" w:history="1">
        <w:r w:rsidRPr="00D91398">
          <w:rPr>
            <w:rStyle w:val="Hyperlink"/>
          </w:rPr>
          <w:t>https://psea.interagencystandingcommittee.org/resources/psea-networksaferrecruitmentchecklistjuly2020</w:t>
        </w:r>
      </w:hyperlink>
      <w:r>
        <w:t xml:space="preserve"> </w:t>
      </w:r>
    </w:p>
  </w:footnote>
  <w:footnote w:id="9">
    <w:p w14:paraId="6E8C9306" w14:textId="6B6FAF24" w:rsidR="00E450A4" w:rsidRPr="00E450A4" w:rsidRDefault="00E450A4">
      <w:pPr>
        <w:pStyle w:val="FootnoteText"/>
      </w:pPr>
      <w:r>
        <w:rPr>
          <w:rStyle w:val="FootnoteReference"/>
        </w:rPr>
        <w:footnoteRef/>
      </w:r>
      <w:r>
        <w:t xml:space="preserve"> </w:t>
      </w:r>
      <w:hyperlink r:id="rId7" w:history="1">
        <w:r w:rsidRPr="00D91398">
          <w:rPr>
            <w:rStyle w:val="Hyperlink"/>
          </w:rPr>
          <w:t>https://psea.interagencystandingcommittee.org/resources/psea-networksaferrecruitmentchecklistjuly2020</w:t>
        </w:r>
      </w:hyperlink>
    </w:p>
  </w:footnote>
  <w:footnote w:id="10">
    <w:p w14:paraId="5CC9AABB" w14:textId="77777777" w:rsidR="0086798A" w:rsidRDefault="0086798A" w:rsidP="0086798A">
      <w:pPr>
        <w:pStyle w:val="NormalWeb"/>
        <w:spacing w:after="0" w:line="240" w:lineRule="auto"/>
        <w:jc w:val="both"/>
        <w:rPr>
          <w:rFonts w:asciiTheme="minorHAnsi" w:eastAsia="Times New Roman" w:hAnsiTheme="minorHAnsi" w:cstheme="minorHAnsi"/>
          <w:sz w:val="16"/>
          <w:szCs w:val="16"/>
        </w:rPr>
      </w:pPr>
      <w:r w:rsidRPr="00F24708">
        <w:rPr>
          <w:rStyle w:val="FootnoteReference"/>
          <w:rFonts w:ascii="Arial" w:hAnsi="Arial" w:cstheme="minorBidi"/>
          <w:sz w:val="16"/>
          <w:szCs w:val="20"/>
        </w:rPr>
        <w:footnoteRef/>
      </w:r>
      <w:r>
        <w:t xml:space="preserve"> </w:t>
      </w:r>
      <w:r w:rsidRPr="00A13268">
        <w:rPr>
          <w:rFonts w:asciiTheme="minorHAnsi" w:eastAsia="Times New Roman" w:hAnsiTheme="minorHAnsi" w:cstheme="minorHAnsi"/>
          <w:sz w:val="16"/>
          <w:szCs w:val="16"/>
        </w:rPr>
        <w:t>Please refer to the example provided by the International Federation of Red Cross and Red Crescent Societies (IFRC) on the MDS website</w:t>
      </w:r>
      <w:r>
        <w:rPr>
          <w:rFonts w:asciiTheme="minorHAnsi" w:eastAsia="Times New Roman" w:hAnsiTheme="minorHAnsi" w:cstheme="minorHAnsi"/>
          <w:sz w:val="16"/>
          <w:szCs w:val="16"/>
        </w:rPr>
        <w:t xml:space="preserve"> </w:t>
      </w:r>
      <w:hyperlink r:id="rId8" w:history="1">
        <w:r w:rsidRPr="00411DAC">
          <w:rPr>
            <w:rStyle w:val="Hyperlink"/>
            <w:rFonts w:asciiTheme="minorHAnsi" w:eastAsia="Times New Roman" w:hAnsiTheme="minorHAnsi" w:cstheme="minorHAnsi"/>
            <w:sz w:val="16"/>
            <w:szCs w:val="16"/>
          </w:rPr>
          <w:t>https://docs.google.com/document/d/1ecG4dqUcollYs7VxuArv79omFRgjus7X/edit</w:t>
        </w:r>
      </w:hyperlink>
      <w:r>
        <w:rPr>
          <w:rFonts w:asciiTheme="minorHAnsi" w:eastAsia="Times New Roman" w:hAnsiTheme="minorHAnsi" w:cstheme="minorHAnsi"/>
          <w:sz w:val="16"/>
          <w:szCs w:val="16"/>
        </w:rPr>
        <w:t xml:space="preserve"> as well as to the CRS example </w:t>
      </w:r>
    </w:p>
    <w:p w14:paraId="3FA7AAEA" w14:textId="77777777" w:rsidR="0086798A" w:rsidRPr="00F24708" w:rsidRDefault="00000000" w:rsidP="00A920E1">
      <w:pPr>
        <w:pStyle w:val="FootnoteText"/>
        <w:jc w:val="both"/>
      </w:pPr>
      <w:hyperlink r:id="rId9" w:history="1">
        <w:r w:rsidR="0086798A" w:rsidRPr="00054CCE">
          <w:rPr>
            <w:rStyle w:val="Hyperlink"/>
            <w:rFonts w:asciiTheme="minorHAnsi" w:eastAsia="Times New Roman" w:hAnsiTheme="minorHAnsi" w:cstheme="minorHAnsi"/>
            <w:szCs w:val="16"/>
          </w:rPr>
          <w:t>https://drive.google.com/drive/folders/1TSzk9VBb7-ME5lPzcX2JI2zTe9PrH7Hj</w:t>
        </w:r>
      </w:hyperlink>
    </w:p>
  </w:footnote>
  <w:footnote w:id="11">
    <w:p w14:paraId="402D4B99" w14:textId="65F22BC7" w:rsidR="002F79B9" w:rsidRPr="002F79B9" w:rsidRDefault="002F79B9">
      <w:pPr>
        <w:pStyle w:val="FootnoteText"/>
      </w:pPr>
      <w:r>
        <w:rPr>
          <w:rStyle w:val="FootnoteReference"/>
        </w:rPr>
        <w:footnoteRef/>
      </w:r>
      <w:r>
        <w:t xml:space="preserve"> </w:t>
      </w:r>
      <w:hyperlink r:id="rId10" w:history="1">
        <w:r w:rsidRPr="00D91398">
          <w:rPr>
            <w:rStyle w:val="Hyperlink"/>
          </w:rPr>
          <w:t>https://psea.interagencystandingcommittee.org/resources/psea-networksaferrecruitmentchecklistjuly2020</w:t>
        </w:r>
      </w:hyperlink>
      <w:r>
        <w:t xml:space="preserve"> </w:t>
      </w:r>
    </w:p>
  </w:footnote>
  <w:footnote w:id="12">
    <w:p w14:paraId="7BBCA8A5" w14:textId="4695A77D" w:rsidR="00D425F9" w:rsidRPr="00D425F9" w:rsidRDefault="00D425F9">
      <w:pPr>
        <w:pStyle w:val="FootnoteText"/>
      </w:pPr>
      <w:r>
        <w:rPr>
          <w:rStyle w:val="FootnoteReference"/>
        </w:rPr>
        <w:footnoteRef/>
      </w:r>
      <w:r>
        <w:t xml:space="preserve"> </w:t>
      </w:r>
      <w:hyperlink r:id="rId11" w:history="1">
        <w:r w:rsidRPr="00D91398">
          <w:rPr>
            <w:rStyle w:val="Hyperlink"/>
          </w:rPr>
          <w:t>https://psea.interagencystandingcommittee.org/resources/psea-networksaferrecruitmentchecklistjuly2020</w:t>
        </w:r>
      </w:hyperlink>
      <w:r>
        <w:t xml:space="preserve"> </w:t>
      </w:r>
    </w:p>
  </w:footnote>
  <w:footnote w:id="13">
    <w:p w14:paraId="1D635039" w14:textId="77777777" w:rsidR="00EC4F98" w:rsidRPr="008B0941" w:rsidRDefault="00EC4F98" w:rsidP="00EC4F98">
      <w:pPr>
        <w:pStyle w:val="FootnoteText"/>
      </w:pPr>
      <w:r>
        <w:rPr>
          <w:rStyle w:val="FootnoteReference"/>
        </w:rPr>
        <w:footnoteRef/>
      </w:r>
      <w:r>
        <w:t xml:space="preserve"> </w:t>
      </w:r>
      <w:hyperlink r:id="rId12" w:history="1">
        <w:r w:rsidRPr="00054CCE">
          <w:rPr>
            <w:rStyle w:val="Hyperlink"/>
          </w:rPr>
          <w:t>https://misconduct-disclosure-scheme.org/updates/f6p90bda0u2o5yksfamdpf9328fgqu</w:t>
        </w:r>
      </w:hyperlink>
      <w:r>
        <w:t xml:space="preserve"> </w:t>
      </w:r>
    </w:p>
  </w:footnote>
  <w:footnote w:id="14">
    <w:p w14:paraId="06095455" w14:textId="77777777" w:rsidR="00EC4F98" w:rsidRPr="00FD03D2" w:rsidRDefault="00EC4F98" w:rsidP="00EC4F98">
      <w:pPr>
        <w:pStyle w:val="FootnoteText"/>
        <w:jc w:val="both"/>
      </w:pPr>
      <w:r>
        <w:rPr>
          <w:rStyle w:val="FootnoteReference"/>
        </w:rPr>
        <w:footnoteRef/>
      </w:r>
      <w:r w:rsidRPr="006C2DE9">
        <w:t xml:space="preserve"> </w:t>
      </w:r>
      <w:hyperlink r:id="rId13" w:history="1">
        <w:r w:rsidRPr="00054CCE">
          <w:rPr>
            <w:rStyle w:val="Hyperlink"/>
          </w:rPr>
          <w:t>https://misconduct-disclosure-scheme.org/</w:t>
        </w:r>
      </w:hyperlink>
      <w:r>
        <w:t xml:space="preserve"> </w:t>
      </w:r>
    </w:p>
  </w:footnote>
  <w:footnote w:id="15">
    <w:p w14:paraId="1594207C" w14:textId="690BC6E6" w:rsidR="00A920E1" w:rsidRPr="00A920E1" w:rsidRDefault="00A920E1" w:rsidP="00A920E1">
      <w:pPr>
        <w:pStyle w:val="FootnoteText"/>
        <w:jc w:val="both"/>
      </w:pPr>
      <w:r>
        <w:rPr>
          <w:rStyle w:val="FootnoteReference"/>
        </w:rPr>
        <w:footnoteRef/>
      </w:r>
      <w:r>
        <w:t xml:space="preserve"> Having a specific "Policy against Retaliation" in place for reference checks is crucial because it ensures that individuals providing information about a candidate can do so without fear of reprisal. This policy establishes a protective environment, encouraging honesty and transparency in the reference-check process. Without the assurance of non-retaliation, individuals may be hesitant to share valuable insights or concerns about a candidate, potentially compromising the thoroughness and accuracy of the reference-check procedure. By </w:t>
      </w:r>
      <w:r w:rsidR="007E331F">
        <w:t>having</w:t>
      </w:r>
      <w:r>
        <w:t xml:space="preserve"> a policy against retaliation, organizations foster an atmosphere where stakeholders can freely and openly contribute information, facilitating a more informed and reliable decision-making process during the hiring or vetting of candidates.</w:t>
      </w:r>
    </w:p>
  </w:footnote>
  <w:footnote w:id="16">
    <w:p w14:paraId="48016B69" w14:textId="2159E7FC" w:rsidR="007860A8" w:rsidRPr="007860A8" w:rsidRDefault="007860A8">
      <w:pPr>
        <w:pStyle w:val="FootnoteText"/>
      </w:pPr>
      <w:r>
        <w:rPr>
          <w:rStyle w:val="FootnoteReference"/>
        </w:rPr>
        <w:footnoteRef/>
      </w:r>
      <w:r>
        <w:t xml:space="preserve"> </w:t>
      </w:r>
      <w:hyperlink r:id="rId14" w:history="1">
        <w:r w:rsidRPr="00D91398">
          <w:rPr>
            <w:rStyle w:val="Hyperlink"/>
          </w:rPr>
          <w:t>https://psea.interagencystandingcommittee.org/resources/psea-networksaferrecruitmentchecklistjuly2020</w:t>
        </w:r>
      </w:hyperlink>
      <w:r>
        <w:t xml:space="preserve"> </w:t>
      </w:r>
    </w:p>
  </w:footnote>
  <w:footnote w:id="17">
    <w:p w14:paraId="28E79465" w14:textId="77777777" w:rsidR="00FC38D3" w:rsidRPr="00B81249" w:rsidRDefault="00FC38D3" w:rsidP="00FC38D3">
      <w:pPr>
        <w:pStyle w:val="NormalWeb"/>
        <w:jc w:val="both"/>
      </w:pPr>
      <w:r w:rsidRPr="005271C0">
        <w:rPr>
          <w:rStyle w:val="FootnoteReference"/>
          <w:rFonts w:ascii="Arial" w:hAnsi="Arial" w:cstheme="minorBidi"/>
          <w:sz w:val="16"/>
          <w:szCs w:val="20"/>
        </w:rPr>
        <w:footnoteRef/>
      </w:r>
      <w:r w:rsidRPr="005271C0">
        <w:rPr>
          <w:rStyle w:val="FootnoteReference"/>
        </w:rPr>
        <w:t xml:space="preserve"> </w:t>
      </w:r>
      <w:r w:rsidRPr="005271C0">
        <w:rPr>
          <w:rFonts w:ascii="Arial" w:hAnsi="Arial" w:cstheme="minorBidi"/>
          <w:sz w:val="16"/>
          <w:szCs w:val="20"/>
        </w:rPr>
        <w:t>Primary recipients must ensure effective communication of the information and necessary steps outlined in this document to their sub-recipients. Furthermore, principal recipients should contemplate including a PSEAH clause in contracts with sub-recipients, specifying the outlined details.</w:t>
      </w:r>
    </w:p>
  </w:footnote>
  <w:footnote w:id="18">
    <w:p w14:paraId="4AC48D1B" w14:textId="17445F4E" w:rsidR="00FD7F78" w:rsidRPr="00FD7F78" w:rsidRDefault="00FD7F78">
      <w:pPr>
        <w:pStyle w:val="FootnoteText"/>
      </w:pPr>
      <w:r>
        <w:rPr>
          <w:rStyle w:val="FootnoteReference"/>
        </w:rPr>
        <w:footnoteRef/>
      </w:r>
      <w:r>
        <w:t xml:space="preserve"> </w:t>
      </w:r>
      <w:hyperlink r:id="rId15" w:history="1">
        <w:r w:rsidRPr="00D91398">
          <w:rPr>
            <w:rStyle w:val="Hyperlink"/>
          </w:rPr>
          <w:t>https://psea.interagencystandingcommittee.org/resources/psea-networksaferrecruitmentchecklistjuly2020</w:t>
        </w:r>
      </w:hyperlink>
      <w:r>
        <w:t xml:space="preserve"> </w:t>
      </w:r>
    </w:p>
  </w:footnote>
  <w:footnote w:id="19">
    <w:p w14:paraId="3865C5B4" w14:textId="4A52862B" w:rsidR="00F67EA2" w:rsidRPr="00F67EA2" w:rsidRDefault="00F67EA2">
      <w:pPr>
        <w:pStyle w:val="FootnoteText"/>
      </w:pPr>
      <w:r>
        <w:rPr>
          <w:rStyle w:val="FootnoteReference"/>
        </w:rPr>
        <w:footnoteRef/>
      </w:r>
      <w:r>
        <w:t xml:space="preserve"> List is not exhaustive </w:t>
      </w:r>
    </w:p>
  </w:footnote>
  <w:footnote w:id="20">
    <w:p w14:paraId="7855FF55" w14:textId="77777777" w:rsidR="00584C17" w:rsidRDefault="00584C17" w:rsidP="00584C17">
      <w:pPr>
        <w:pStyle w:val="NormalWeb"/>
        <w:spacing w:after="0" w:line="240" w:lineRule="auto"/>
        <w:ind w:left="720" w:hanging="720"/>
        <w:jc w:val="both"/>
        <w:rPr>
          <w:rFonts w:asciiTheme="minorHAnsi" w:eastAsia="Times New Roman" w:hAnsiTheme="minorHAnsi" w:cstheme="minorHAnsi"/>
          <w:sz w:val="16"/>
          <w:szCs w:val="16"/>
        </w:rPr>
      </w:pPr>
      <w:r w:rsidRPr="002F6166">
        <w:rPr>
          <w:rStyle w:val="FootnoteReference"/>
          <w:rFonts w:asciiTheme="minorHAnsi" w:hAnsiTheme="minorHAnsi" w:cstheme="minorHAnsi"/>
          <w:sz w:val="16"/>
          <w:szCs w:val="16"/>
        </w:rPr>
        <w:footnoteRef/>
      </w:r>
      <w:r w:rsidRPr="002F6166">
        <w:rPr>
          <w:rFonts w:asciiTheme="minorHAnsi" w:hAnsiTheme="minorHAnsi" w:cstheme="minorHAnsi"/>
          <w:sz w:val="16"/>
          <w:szCs w:val="16"/>
        </w:rPr>
        <w:t xml:space="preserve"> </w:t>
      </w:r>
      <w:r w:rsidRPr="002F6166">
        <w:rPr>
          <w:rFonts w:asciiTheme="minorHAnsi" w:eastAsia="Times New Roman" w:hAnsiTheme="minorHAnsi" w:cstheme="minorHAnsi"/>
          <w:sz w:val="16"/>
          <w:szCs w:val="16"/>
        </w:rPr>
        <w:t xml:space="preserve">Resources — The Misconduct Disclosure Scheme. (n.d.). The Misconduct Disclosure Scheme. </w:t>
      </w:r>
    </w:p>
    <w:p w14:paraId="1631590A" w14:textId="77777777" w:rsidR="00584C17" w:rsidRPr="002F6166" w:rsidRDefault="00000000" w:rsidP="00584C17">
      <w:pPr>
        <w:pStyle w:val="NormalWeb"/>
        <w:spacing w:after="0" w:line="240" w:lineRule="auto"/>
        <w:ind w:left="720" w:hanging="720"/>
        <w:jc w:val="both"/>
        <w:rPr>
          <w:rFonts w:asciiTheme="minorHAnsi" w:hAnsiTheme="minorHAnsi" w:cstheme="minorHAnsi"/>
          <w:sz w:val="16"/>
          <w:szCs w:val="16"/>
        </w:rPr>
      </w:pPr>
      <w:hyperlink r:id="rId16" w:history="1">
        <w:r w:rsidR="00584C17" w:rsidRPr="00E02B25">
          <w:rPr>
            <w:rStyle w:val="Hyperlink"/>
            <w:rFonts w:asciiTheme="minorHAnsi" w:eastAsia="Times New Roman" w:hAnsiTheme="minorHAnsi" w:cstheme="minorHAnsi"/>
            <w:sz w:val="16"/>
            <w:szCs w:val="16"/>
          </w:rPr>
          <w:t>https://misconduct-disclosure-scheme.org/resources</w:t>
        </w:r>
      </w:hyperlink>
      <w:r w:rsidR="00584C17" w:rsidRPr="002F6166">
        <w:rPr>
          <w:rFonts w:asciiTheme="minorHAnsi" w:eastAsia="Times New Roman" w:hAnsiTheme="minorHAnsi" w:cstheme="minorHAnsi"/>
          <w:sz w:val="16"/>
          <w:szCs w:val="16"/>
        </w:rPr>
        <w:t xml:space="preserve"> </w:t>
      </w:r>
    </w:p>
  </w:footnote>
  <w:footnote w:id="21">
    <w:p w14:paraId="7E31A387" w14:textId="77777777" w:rsidR="00584C17" w:rsidRDefault="00584C17" w:rsidP="00584C17">
      <w:pPr>
        <w:pStyle w:val="NormalWeb"/>
        <w:spacing w:after="0" w:line="240" w:lineRule="auto"/>
        <w:jc w:val="both"/>
        <w:rPr>
          <w:rFonts w:asciiTheme="minorHAnsi" w:eastAsia="Times New Roman" w:hAnsiTheme="minorHAnsi" w:cstheme="minorHAnsi"/>
          <w:sz w:val="16"/>
          <w:szCs w:val="16"/>
        </w:rPr>
      </w:pPr>
      <w:r w:rsidRPr="00F24708">
        <w:rPr>
          <w:rStyle w:val="FootnoteReference"/>
          <w:rFonts w:ascii="Arial" w:hAnsi="Arial" w:cstheme="minorBidi"/>
          <w:sz w:val="16"/>
          <w:szCs w:val="20"/>
        </w:rPr>
        <w:footnoteRef/>
      </w:r>
      <w:r>
        <w:t xml:space="preserve"> </w:t>
      </w:r>
      <w:r w:rsidRPr="00A13268">
        <w:rPr>
          <w:rFonts w:asciiTheme="minorHAnsi" w:eastAsia="Times New Roman" w:hAnsiTheme="minorHAnsi" w:cstheme="minorHAnsi"/>
          <w:sz w:val="16"/>
          <w:szCs w:val="16"/>
        </w:rPr>
        <w:t>Please refer to the example provided by the International Federation of Red Cross and Red Crescent Societies (IFRC) on the MDS website</w:t>
      </w:r>
      <w:r>
        <w:rPr>
          <w:rFonts w:asciiTheme="minorHAnsi" w:eastAsia="Times New Roman" w:hAnsiTheme="minorHAnsi" w:cstheme="minorHAnsi"/>
          <w:sz w:val="16"/>
          <w:szCs w:val="16"/>
        </w:rPr>
        <w:t xml:space="preserve"> </w:t>
      </w:r>
      <w:hyperlink r:id="rId17" w:history="1">
        <w:r w:rsidRPr="00411DAC">
          <w:rPr>
            <w:rStyle w:val="Hyperlink"/>
            <w:rFonts w:asciiTheme="minorHAnsi" w:eastAsia="Times New Roman" w:hAnsiTheme="minorHAnsi" w:cstheme="minorHAnsi"/>
            <w:sz w:val="16"/>
            <w:szCs w:val="16"/>
          </w:rPr>
          <w:t>https://docs.google.com/document/d/1ecG4dqUcollYs7VxuArv79omFRgjus7X/edit</w:t>
        </w:r>
      </w:hyperlink>
      <w:r>
        <w:rPr>
          <w:rFonts w:asciiTheme="minorHAnsi" w:eastAsia="Times New Roman" w:hAnsiTheme="minorHAnsi" w:cstheme="minorHAnsi"/>
          <w:sz w:val="16"/>
          <w:szCs w:val="16"/>
        </w:rPr>
        <w:t xml:space="preserve"> as well as to the CRS example </w:t>
      </w:r>
    </w:p>
    <w:p w14:paraId="515B7C82" w14:textId="77777777" w:rsidR="00584C17" w:rsidRPr="00F24708" w:rsidRDefault="00000000" w:rsidP="00584C17">
      <w:pPr>
        <w:pStyle w:val="FootnoteText"/>
        <w:jc w:val="both"/>
      </w:pPr>
      <w:hyperlink r:id="rId18" w:history="1">
        <w:r w:rsidR="00584C17" w:rsidRPr="00054CCE">
          <w:rPr>
            <w:rStyle w:val="Hyperlink"/>
            <w:rFonts w:asciiTheme="minorHAnsi" w:eastAsia="Times New Roman" w:hAnsiTheme="minorHAnsi" w:cstheme="minorHAnsi"/>
            <w:szCs w:val="16"/>
          </w:rPr>
          <w:t>https://drive.google.com/drive/folders/1TSzk9VBb7-ME5lPzcX2JI2zTe9PrH7Hj</w:t>
        </w:r>
      </w:hyperlink>
    </w:p>
  </w:footnote>
  <w:footnote w:id="22">
    <w:p w14:paraId="3E61EC6C" w14:textId="77777777" w:rsidR="00A26784" w:rsidRPr="00910366" w:rsidRDefault="00A26784" w:rsidP="00A26784">
      <w:pPr>
        <w:pStyle w:val="NormalWeb"/>
        <w:spacing w:after="0" w:line="240" w:lineRule="auto"/>
        <w:jc w:val="both"/>
        <w:rPr>
          <w:rFonts w:asciiTheme="minorHAnsi" w:hAnsiTheme="minorHAnsi" w:cstheme="minorHAnsi"/>
          <w:color w:val="FF0000"/>
          <w:sz w:val="16"/>
          <w:szCs w:val="16"/>
        </w:rPr>
      </w:pPr>
      <w:r w:rsidRPr="00910366">
        <w:rPr>
          <w:rStyle w:val="FootnoteReference"/>
          <w:rFonts w:asciiTheme="minorHAnsi" w:hAnsiTheme="minorHAnsi" w:cstheme="minorHAnsi"/>
          <w:sz w:val="16"/>
          <w:szCs w:val="16"/>
        </w:rPr>
        <w:footnoteRef/>
      </w:r>
      <w:r w:rsidRPr="00910366">
        <w:rPr>
          <w:rFonts w:asciiTheme="minorHAnsi" w:eastAsia="Times New Roman" w:hAnsiTheme="minorHAnsi" w:cstheme="minorHAnsi"/>
          <w:sz w:val="16"/>
          <w:szCs w:val="16"/>
        </w:rPr>
        <w:t xml:space="preserve">Bitesize: Safeguarding interview and reference check questions | Safeguarding resource and Support Hub. (2022). </w:t>
      </w:r>
      <w:hyperlink r:id="rId19" w:history="1">
        <w:r w:rsidRPr="00910366">
          <w:rPr>
            <w:rStyle w:val="Hyperlink"/>
            <w:rFonts w:asciiTheme="minorHAnsi" w:eastAsia="Times New Roman" w:hAnsiTheme="minorHAnsi" w:cstheme="minorHAnsi"/>
            <w:sz w:val="16"/>
            <w:szCs w:val="16"/>
          </w:rPr>
          <w:t>https://safeguardingsupporthub.org/documents/bitesize-safeguarding-interview-and-reference-check-questions</w:t>
        </w:r>
      </w:hyperlink>
      <w:r w:rsidRPr="00910366">
        <w:rPr>
          <w:rFonts w:asciiTheme="minorHAnsi" w:eastAsia="Times New Roman" w:hAnsiTheme="minorHAnsi" w:cstheme="minorHAnsi"/>
          <w:sz w:val="16"/>
          <w:szCs w:val="16"/>
        </w:rPr>
        <w:t xml:space="preserve"> </w:t>
      </w:r>
    </w:p>
  </w:footnote>
  <w:footnote w:id="23">
    <w:p w14:paraId="5567CE21" w14:textId="5126842D" w:rsidR="001E0FF5" w:rsidRPr="001E0FF5" w:rsidRDefault="001E0FF5">
      <w:pPr>
        <w:pStyle w:val="FootnoteText"/>
      </w:pPr>
      <w:r>
        <w:rPr>
          <w:rStyle w:val="FootnoteReference"/>
        </w:rPr>
        <w:footnoteRef/>
      </w:r>
      <w:r>
        <w:t xml:space="preserve"> </w:t>
      </w:r>
      <w:hyperlink r:id="rId20" w:history="1">
        <w:r w:rsidRPr="00D91398">
          <w:rPr>
            <w:rStyle w:val="Hyperlink"/>
          </w:rPr>
          <w:t>https://psea.interagencystandingcommittee.org/resources/psea-networksaferrecruitmentchecklistjuly2020</w:t>
        </w:r>
      </w:hyperlink>
    </w:p>
  </w:footnote>
  <w:footnote w:id="24">
    <w:p w14:paraId="40FE5EA5" w14:textId="58CAF3A2" w:rsidR="00D705E0" w:rsidRPr="00D705E0" w:rsidRDefault="00D705E0">
      <w:pPr>
        <w:pStyle w:val="FootnoteText"/>
      </w:pPr>
      <w:r>
        <w:rPr>
          <w:rStyle w:val="FootnoteReference"/>
        </w:rPr>
        <w:footnoteRef/>
      </w:r>
      <w:r>
        <w:t xml:space="preserve"> </w:t>
      </w:r>
      <w:hyperlink r:id="rId21" w:history="1">
        <w:r w:rsidRPr="00D91398">
          <w:rPr>
            <w:rStyle w:val="Hyperlink"/>
          </w:rPr>
          <w:t>https://psea.interagencystandingcommittee.org/resources/psea-networksaferrecruitmentchecklistjuly2020</w:t>
        </w:r>
      </w:hyperlink>
      <w:r>
        <w:t xml:space="preserve"> </w:t>
      </w:r>
    </w:p>
  </w:footnote>
  <w:footnote w:id="25">
    <w:p w14:paraId="1EFEE8F1" w14:textId="77777777" w:rsidR="001204D2" w:rsidRDefault="001204D2" w:rsidP="001204D2">
      <w:pPr>
        <w:pStyle w:val="NormalWeb"/>
        <w:spacing w:after="0" w:line="240" w:lineRule="auto"/>
        <w:ind w:left="720" w:hanging="720"/>
        <w:jc w:val="both"/>
        <w:rPr>
          <w:rFonts w:asciiTheme="minorHAnsi" w:eastAsia="Times New Roman" w:hAnsiTheme="minorHAnsi" w:cstheme="minorHAnsi"/>
          <w:sz w:val="16"/>
          <w:szCs w:val="16"/>
        </w:rPr>
      </w:pPr>
      <w:r w:rsidRPr="003D5A31">
        <w:rPr>
          <w:rFonts w:asciiTheme="minorHAnsi" w:eastAsia="Times New Roman" w:hAnsiTheme="minorHAnsi" w:cstheme="minorHAnsi"/>
          <w:sz w:val="16"/>
          <w:szCs w:val="16"/>
        </w:rPr>
        <w:footnoteRef/>
      </w:r>
      <w:r w:rsidRPr="003D5A31">
        <w:rPr>
          <w:rFonts w:asciiTheme="minorHAnsi" w:eastAsia="Times New Roman" w:hAnsiTheme="minorHAnsi" w:cstheme="minorHAnsi"/>
          <w:sz w:val="16"/>
          <w:szCs w:val="16"/>
        </w:rPr>
        <w:t xml:space="preserve"> Screening Database “</w:t>
      </w:r>
      <w:proofErr w:type="spellStart"/>
      <w:r w:rsidRPr="003D5A31">
        <w:rPr>
          <w:rFonts w:asciiTheme="minorHAnsi" w:eastAsia="Times New Roman" w:hAnsiTheme="minorHAnsi" w:cstheme="minorHAnsi"/>
          <w:sz w:val="16"/>
          <w:szCs w:val="16"/>
        </w:rPr>
        <w:t>ClearCheck</w:t>
      </w:r>
      <w:proofErr w:type="spellEnd"/>
      <w:r w:rsidRPr="003D5A31">
        <w:rPr>
          <w:rFonts w:asciiTheme="minorHAnsi" w:eastAsia="Times New Roman" w:hAnsiTheme="minorHAnsi" w:cstheme="minorHAnsi"/>
          <w:sz w:val="16"/>
          <w:szCs w:val="16"/>
        </w:rPr>
        <w:t>” | United Nations - CEB. (n.d.).</w:t>
      </w:r>
      <w:r w:rsidRPr="00FA7E4C">
        <w:rPr>
          <w:rFonts w:asciiTheme="minorHAnsi" w:eastAsia="Times New Roman" w:hAnsiTheme="minorHAnsi" w:cstheme="minorHAnsi"/>
          <w:sz w:val="16"/>
          <w:szCs w:val="16"/>
        </w:rPr>
        <w:t xml:space="preserve"> </w:t>
      </w:r>
      <w:hyperlink r:id="rId22" w:history="1">
        <w:r w:rsidRPr="00FA7E4C">
          <w:rPr>
            <w:rStyle w:val="Hyperlink"/>
            <w:rFonts w:asciiTheme="minorHAnsi" w:eastAsia="Times New Roman" w:hAnsiTheme="minorHAnsi" w:cstheme="minorHAnsi"/>
            <w:sz w:val="16"/>
            <w:szCs w:val="16"/>
          </w:rPr>
          <w:t>https://unsceb.org/screening-database-clearcheck</w:t>
        </w:r>
      </w:hyperlink>
      <w:r w:rsidRPr="00FA7E4C">
        <w:rPr>
          <w:rFonts w:asciiTheme="minorHAnsi" w:eastAsia="Times New Roman" w:hAnsiTheme="minorHAnsi" w:cstheme="minorHAnsi"/>
          <w:sz w:val="16"/>
          <w:szCs w:val="16"/>
        </w:rPr>
        <w:t xml:space="preserve"> “</w:t>
      </w:r>
    </w:p>
    <w:p w14:paraId="343B192D" w14:textId="77777777" w:rsidR="001204D2" w:rsidRDefault="001204D2" w:rsidP="001204D2">
      <w:pPr>
        <w:pStyle w:val="NormalWeb"/>
        <w:spacing w:after="0" w:line="240" w:lineRule="auto"/>
        <w:ind w:left="720" w:hanging="720"/>
        <w:jc w:val="both"/>
        <w:rPr>
          <w:rFonts w:asciiTheme="minorHAnsi" w:eastAsia="Times New Roman" w:hAnsiTheme="minorHAnsi" w:cstheme="minorHAnsi"/>
          <w:sz w:val="16"/>
          <w:szCs w:val="16"/>
        </w:rPr>
      </w:pPr>
      <w:r w:rsidRPr="00FA7E4C">
        <w:rPr>
          <w:rFonts w:asciiTheme="minorHAnsi" w:eastAsia="Times New Roman" w:hAnsiTheme="minorHAnsi" w:cstheme="minorHAnsi"/>
          <w:sz w:val="16"/>
          <w:szCs w:val="16"/>
        </w:rPr>
        <w:t xml:space="preserve">The </w:t>
      </w:r>
      <w:proofErr w:type="spellStart"/>
      <w:r w:rsidRPr="00FA7E4C">
        <w:rPr>
          <w:rFonts w:asciiTheme="minorHAnsi" w:eastAsia="Times New Roman" w:hAnsiTheme="minorHAnsi" w:cstheme="minorHAnsi"/>
          <w:sz w:val="16"/>
          <w:szCs w:val="16"/>
        </w:rPr>
        <w:t>ScreeningDatabase</w:t>
      </w:r>
      <w:proofErr w:type="spellEnd"/>
      <w:r w:rsidRPr="00FA7E4C">
        <w:rPr>
          <w:rFonts w:asciiTheme="minorHAnsi" w:eastAsia="Times New Roman" w:hAnsiTheme="minorHAnsi" w:cstheme="minorHAnsi"/>
          <w:sz w:val="16"/>
          <w:szCs w:val="16"/>
        </w:rPr>
        <w:t xml:space="preserve"> is a tool to prevent the hiring or re-hiring of individuals who have been found to have perpetrated </w:t>
      </w:r>
      <w:proofErr w:type="gramStart"/>
      <w:r w:rsidRPr="00FA7E4C">
        <w:rPr>
          <w:rFonts w:asciiTheme="minorHAnsi" w:eastAsia="Times New Roman" w:hAnsiTheme="minorHAnsi" w:cstheme="minorHAnsi"/>
          <w:sz w:val="16"/>
          <w:szCs w:val="16"/>
        </w:rPr>
        <w:t>sexual</w:t>
      </w:r>
      <w:proofErr w:type="gramEnd"/>
    </w:p>
    <w:p w14:paraId="5A41B2F4" w14:textId="77777777" w:rsidR="001204D2" w:rsidRDefault="001204D2" w:rsidP="001204D2">
      <w:pPr>
        <w:pStyle w:val="NormalWeb"/>
        <w:spacing w:after="0" w:line="240" w:lineRule="auto"/>
        <w:ind w:left="720" w:hanging="720"/>
        <w:jc w:val="both"/>
        <w:rPr>
          <w:rFonts w:asciiTheme="minorHAnsi" w:eastAsia="Times New Roman" w:hAnsiTheme="minorHAnsi" w:cstheme="minorHAnsi"/>
          <w:sz w:val="16"/>
          <w:szCs w:val="16"/>
        </w:rPr>
      </w:pPr>
      <w:r>
        <w:rPr>
          <w:rFonts w:asciiTheme="minorHAnsi" w:eastAsia="Times New Roman" w:hAnsiTheme="minorHAnsi" w:cstheme="minorHAnsi"/>
          <w:sz w:val="16"/>
          <w:szCs w:val="16"/>
        </w:rPr>
        <w:t>h</w:t>
      </w:r>
      <w:r w:rsidRPr="00FA7E4C">
        <w:rPr>
          <w:rFonts w:asciiTheme="minorHAnsi" w:eastAsia="Times New Roman" w:hAnsiTheme="minorHAnsi" w:cstheme="minorHAnsi"/>
          <w:sz w:val="16"/>
          <w:szCs w:val="16"/>
        </w:rPr>
        <w:t>arassment or exploitation and abuse or who have</w:t>
      </w:r>
      <w:r>
        <w:rPr>
          <w:rFonts w:asciiTheme="minorHAnsi" w:eastAsia="Times New Roman" w:hAnsiTheme="minorHAnsi" w:cstheme="minorHAnsi"/>
          <w:sz w:val="16"/>
          <w:szCs w:val="16"/>
        </w:rPr>
        <w:t xml:space="preserve"> </w:t>
      </w:r>
      <w:r w:rsidRPr="00FA7E4C">
        <w:rPr>
          <w:rFonts w:asciiTheme="minorHAnsi" w:eastAsia="Times New Roman" w:hAnsiTheme="minorHAnsi" w:cstheme="minorHAnsi"/>
          <w:sz w:val="16"/>
          <w:szCs w:val="16"/>
        </w:rPr>
        <w:t xml:space="preserve">pending allegations and leave before the investigation or disciplinary process </w:t>
      </w:r>
      <w:proofErr w:type="gramStart"/>
      <w:r w:rsidRPr="00FA7E4C">
        <w:rPr>
          <w:rFonts w:asciiTheme="minorHAnsi" w:eastAsia="Times New Roman" w:hAnsiTheme="minorHAnsi" w:cstheme="minorHAnsi"/>
          <w:sz w:val="16"/>
          <w:szCs w:val="16"/>
        </w:rPr>
        <w:t>is</w:t>
      </w:r>
      <w:proofErr w:type="gramEnd"/>
      <w:r w:rsidRPr="00FA7E4C">
        <w:rPr>
          <w:rFonts w:asciiTheme="minorHAnsi" w:eastAsia="Times New Roman" w:hAnsiTheme="minorHAnsi" w:cstheme="minorHAnsi"/>
          <w:sz w:val="16"/>
          <w:szCs w:val="16"/>
        </w:rPr>
        <w:t xml:space="preserve"> </w:t>
      </w:r>
    </w:p>
    <w:p w14:paraId="257B3227" w14:textId="77777777" w:rsidR="001204D2" w:rsidRPr="00E37494" w:rsidRDefault="001204D2" w:rsidP="001204D2">
      <w:pPr>
        <w:pStyle w:val="NormalWeb"/>
        <w:spacing w:after="0" w:line="240" w:lineRule="auto"/>
        <w:ind w:left="720" w:hanging="720"/>
        <w:jc w:val="both"/>
      </w:pPr>
      <w:r w:rsidRPr="00FA7E4C">
        <w:rPr>
          <w:rFonts w:asciiTheme="minorHAnsi" w:eastAsia="Times New Roman" w:hAnsiTheme="minorHAnsi" w:cstheme="minorHAnsi"/>
          <w:sz w:val="16"/>
          <w:szCs w:val="16"/>
        </w:rPr>
        <w:t>complete.</w:t>
      </w:r>
      <w:r>
        <w:rPr>
          <w:rFonts w:asciiTheme="minorHAnsi" w:eastAsia="Times New Roman" w:hAnsiTheme="minorHAnsi" w:cstheme="minorHAnsi"/>
          <w:sz w:val="16"/>
          <w:szCs w:val="16"/>
        </w:rPr>
        <w:t>”</w:t>
      </w:r>
      <w:r>
        <w:rPr>
          <w:rFonts w:ascii="Calibri Light" w:eastAsia="Times New Roman" w:hAnsi="Calibri Light" w:cs="Calibri Light"/>
          <w:sz w:val="16"/>
          <w:szCs w:val="16"/>
        </w:rPr>
        <w:t xml:space="preserve"> </w:t>
      </w:r>
    </w:p>
  </w:footnote>
  <w:footnote w:id="26">
    <w:p w14:paraId="58527BC4" w14:textId="77777777" w:rsidR="0002531A" w:rsidRPr="005515C9" w:rsidRDefault="0002531A" w:rsidP="0002531A">
      <w:pPr>
        <w:pStyle w:val="FootnoteText"/>
        <w:jc w:val="both"/>
      </w:pPr>
      <w:r>
        <w:rPr>
          <w:rStyle w:val="FootnoteReference"/>
        </w:rPr>
        <w:footnoteRef/>
      </w:r>
      <w:r w:rsidRPr="006C2DE9">
        <w:t xml:space="preserve"> </w:t>
      </w:r>
      <w:hyperlink r:id="rId23" w:history="1">
        <w:r w:rsidRPr="00054CCE">
          <w:rPr>
            <w:rStyle w:val="Hyperlink"/>
          </w:rPr>
          <w:t>https://misconduct-disclosure-scheme.org/s/Statement-of-Conduct.docx</w:t>
        </w:r>
      </w:hyperlink>
      <w:r>
        <w:t xml:space="preserve"> </w:t>
      </w:r>
    </w:p>
  </w:footnote>
  <w:footnote w:id="27">
    <w:p w14:paraId="6F62E844" w14:textId="77777777" w:rsidR="0002531A" w:rsidRPr="005515C9" w:rsidRDefault="0002531A" w:rsidP="0002531A">
      <w:pPr>
        <w:pStyle w:val="FootnoteText"/>
        <w:jc w:val="both"/>
      </w:pPr>
      <w:r>
        <w:rPr>
          <w:rStyle w:val="FootnoteReference"/>
        </w:rPr>
        <w:footnoteRef/>
      </w:r>
      <w:r w:rsidRPr="006C2DE9">
        <w:t xml:space="preserve"> </w:t>
      </w:r>
      <w:hyperlink r:id="rId24" w:history="1">
        <w:r w:rsidRPr="00054CCE">
          <w:rPr>
            <w:rStyle w:val="Hyperlink"/>
          </w:rPr>
          <w:t>https://www.interaction.org/wp-content/uploads/2019/12/InterAgencyMisconductDisclosureSchemeFinalReformat.pdf</w:t>
        </w:r>
      </w:hyperlink>
      <w:r>
        <w:t xml:space="preserve"> </w:t>
      </w:r>
    </w:p>
  </w:footnote>
  <w:footnote w:id="28">
    <w:p w14:paraId="40755F48" w14:textId="77777777" w:rsidR="0002531A" w:rsidRPr="00702F59" w:rsidRDefault="0002531A" w:rsidP="0002531A">
      <w:pPr>
        <w:pStyle w:val="FootnoteText"/>
        <w:jc w:val="both"/>
      </w:pPr>
      <w:r>
        <w:rPr>
          <w:rStyle w:val="FootnoteReference"/>
        </w:rPr>
        <w:footnoteRef/>
      </w:r>
      <w:r>
        <w:t xml:space="preserve"> For instance, some organizations share information only related to substantiated allegations rather than including the existence of a pending or unsubstantiated allegations. Refer to 5.4 in the principles for more information on this </w:t>
      </w:r>
      <w:hyperlink r:id="rId25" w:history="1">
        <w:r w:rsidRPr="005372BF">
          <w:rPr>
            <w:rStyle w:val="Hyperlink"/>
          </w:rPr>
          <w:t>https://www.interaction.org/wp-content/uploads/2019/12/InterAgencyMisconductDisclosureSchemeFinalReformat.pdf</w:t>
        </w:r>
      </w:hyperlink>
      <w:r>
        <w:t xml:space="preserve">.  </w:t>
      </w:r>
    </w:p>
  </w:footnote>
  <w:footnote w:id="29">
    <w:p w14:paraId="71D51A41" w14:textId="77777777" w:rsidR="0002531A" w:rsidRDefault="0002531A" w:rsidP="0002531A">
      <w:pPr>
        <w:pStyle w:val="FootnoteText"/>
        <w:jc w:val="both"/>
      </w:pPr>
      <w:r w:rsidRPr="00A909FD">
        <w:rPr>
          <w:rStyle w:val="FootnoteReference"/>
          <w:rFonts w:cs="Arial"/>
        </w:rPr>
        <w:footnoteRef/>
      </w:r>
      <w:r w:rsidRPr="00A909FD">
        <w:rPr>
          <w:rFonts w:cs="Arial"/>
        </w:rPr>
        <w:t xml:space="preserve"> For example, some organizations share substantiated findings only, and other share both allegations and substantiated findings.</w:t>
      </w:r>
      <w:r>
        <w:rPr>
          <w:rFonts w:cs="Arial"/>
        </w:rPr>
        <w:t xml:space="preserve"> </w:t>
      </w:r>
      <w:r>
        <w:t xml:space="preserve">Refer to 5.4 in the principles for more information on </w:t>
      </w:r>
      <w:proofErr w:type="gramStart"/>
      <w:r>
        <w:t>this</w:t>
      </w:r>
      <w:proofErr w:type="gramEnd"/>
      <w:r>
        <w:t xml:space="preserve"> </w:t>
      </w:r>
    </w:p>
    <w:p w14:paraId="175D2C4C" w14:textId="77777777" w:rsidR="0002531A" w:rsidRPr="003B4438" w:rsidRDefault="00000000" w:rsidP="0002531A">
      <w:pPr>
        <w:pStyle w:val="FootnoteText"/>
        <w:jc w:val="both"/>
        <w:rPr>
          <w:rFonts w:cs="Arial"/>
        </w:rPr>
      </w:pPr>
      <w:hyperlink r:id="rId26" w:history="1">
        <w:r w:rsidR="0002531A" w:rsidRPr="00054CCE">
          <w:rPr>
            <w:rStyle w:val="Hyperlink"/>
          </w:rPr>
          <w:t>https://www.interaction.org/wp-content/uploads/2019/12/InterAgencyMisconductDisclosureSchemeFinalReformat.pdf</w:t>
        </w:r>
      </w:hyperlink>
      <w:r w:rsidR="0002531A">
        <w:t xml:space="preserve">.   </w:t>
      </w:r>
    </w:p>
  </w:footnote>
  <w:footnote w:id="30">
    <w:p w14:paraId="6C791CAC" w14:textId="77777777" w:rsidR="0002531A" w:rsidRPr="00A909FD" w:rsidRDefault="0002531A" w:rsidP="0002531A">
      <w:pPr>
        <w:pStyle w:val="FootnoteText"/>
        <w:jc w:val="both"/>
        <w:rPr>
          <w:rFonts w:cs="Arial"/>
          <w:szCs w:val="16"/>
        </w:rPr>
      </w:pPr>
      <w:r w:rsidRPr="00A909FD">
        <w:rPr>
          <w:rStyle w:val="FootnoteReference"/>
          <w:rFonts w:cs="Arial"/>
          <w:szCs w:val="16"/>
        </w:rPr>
        <w:footnoteRef/>
      </w:r>
      <w:r w:rsidRPr="00A909FD">
        <w:rPr>
          <w:rFonts w:cs="Arial"/>
          <w:szCs w:val="16"/>
        </w:rPr>
        <w:t xml:space="preserve"> </w:t>
      </w:r>
      <w:hyperlink r:id="rId27" w:history="1">
        <w:r w:rsidRPr="00A909FD">
          <w:rPr>
            <w:rStyle w:val="Hyperlink"/>
            <w:rFonts w:cs="Arial"/>
            <w:szCs w:val="16"/>
          </w:rPr>
          <w:t>https://misconduct-disclosure-scheme.org/faqs</w:t>
        </w:r>
      </w:hyperlink>
      <w:r w:rsidRPr="00A909FD">
        <w:rPr>
          <w:rFonts w:cs="Arial"/>
          <w:szCs w:val="16"/>
        </w:rPr>
        <w:t xml:space="preserve"> and </w:t>
      </w:r>
      <w:hyperlink r:id="rId28" w:history="1">
        <w:r w:rsidRPr="00A909FD">
          <w:rPr>
            <w:rStyle w:val="Hyperlink"/>
            <w:rFonts w:cs="Arial"/>
            <w:szCs w:val="16"/>
          </w:rPr>
          <w:t>https://misconduct-disclosure-scheme.org/annual-reporting</w:t>
        </w:r>
      </w:hyperlink>
      <w:r w:rsidRPr="00A909FD">
        <w:rPr>
          <w:rFonts w:cs="Arial"/>
          <w:szCs w:val="16"/>
        </w:rPr>
        <w:t xml:space="preserve"> </w:t>
      </w:r>
    </w:p>
  </w:footnote>
  <w:footnote w:id="31">
    <w:p w14:paraId="40438D5A" w14:textId="77777777" w:rsidR="00D71D3E" w:rsidRPr="00BB0C21" w:rsidRDefault="00D71D3E" w:rsidP="00D71D3E">
      <w:pPr>
        <w:pStyle w:val="FootnoteText"/>
        <w:jc w:val="both"/>
        <w:rPr>
          <w:rFonts w:cs="Arial"/>
        </w:rPr>
      </w:pPr>
      <w:r w:rsidRPr="00DB4ED5">
        <w:rPr>
          <w:rStyle w:val="FootnoteReference"/>
          <w:rFonts w:cs="Arial"/>
        </w:rPr>
        <w:footnoteRef/>
      </w:r>
      <w:r w:rsidRPr="006C2DE9">
        <w:rPr>
          <w:rFonts w:cs="Arial"/>
        </w:rPr>
        <w:t xml:space="preserve"> </w:t>
      </w:r>
      <w:hyperlink r:id="rId29" w:history="1">
        <w:r w:rsidRPr="00054CCE">
          <w:rPr>
            <w:rStyle w:val="Hyperlink"/>
            <w:rFonts w:cs="Arial"/>
          </w:rPr>
          <w:t>https://interagencystandingcommittee.org/system/files/inter-agency_misconduct_disclosure_scheme_explanatory_notes_002.pdf</w:t>
        </w:r>
      </w:hyperlink>
      <w:r>
        <w:rPr>
          <w:rFonts w:cs="Arial"/>
        </w:rPr>
        <w:t xml:space="preserve"> </w:t>
      </w:r>
    </w:p>
  </w:footnote>
  <w:footnote w:id="32">
    <w:p w14:paraId="7A927D40" w14:textId="77777777" w:rsidR="00D71D3E" w:rsidRPr="00BB0C21" w:rsidRDefault="00D71D3E" w:rsidP="00D71D3E">
      <w:pPr>
        <w:pStyle w:val="FootnoteText"/>
        <w:jc w:val="both"/>
        <w:rPr>
          <w:rFonts w:cs="Arial"/>
        </w:rPr>
      </w:pPr>
      <w:r w:rsidRPr="00DB4ED5">
        <w:rPr>
          <w:rStyle w:val="FootnoteReference"/>
          <w:rFonts w:cs="Arial"/>
        </w:rPr>
        <w:footnoteRef/>
      </w:r>
      <w:r w:rsidRPr="006C2DE9">
        <w:rPr>
          <w:rFonts w:cs="Arial"/>
        </w:rPr>
        <w:t xml:space="preserve"> </w:t>
      </w:r>
      <w:hyperlink r:id="rId30" w:history="1">
        <w:r w:rsidRPr="00054CCE">
          <w:rPr>
            <w:rStyle w:val="Hyperlink"/>
            <w:rFonts w:cs="Arial"/>
          </w:rPr>
          <w:t>https://interagencystandingcommittee.org/system/files/inter-agency_misconduct_disclosure_scheme_explanatory_notes_002.pdf</w:t>
        </w:r>
      </w:hyperlink>
      <w:r>
        <w:rPr>
          <w:rFonts w:cs="Arial"/>
        </w:rPr>
        <w:t xml:space="preserve"> </w:t>
      </w:r>
    </w:p>
  </w:footnote>
  <w:footnote w:id="33">
    <w:p w14:paraId="60DBEBFF" w14:textId="77777777" w:rsidR="00D71D3E" w:rsidRPr="00BB0C21" w:rsidRDefault="00D71D3E" w:rsidP="00D71D3E">
      <w:pPr>
        <w:pStyle w:val="FootnoteText"/>
        <w:jc w:val="both"/>
      </w:pPr>
      <w:r w:rsidRPr="00DB4ED5">
        <w:rPr>
          <w:rStyle w:val="FootnoteReference"/>
          <w:rFonts w:cs="Arial"/>
        </w:rPr>
        <w:footnoteRef/>
      </w:r>
      <w:r w:rsidRPr="006C2DE9">
        <w:rPr>
          <w:rFonts w:cs="Arial"/>
        </w:rPr>
        <w:t xml:space="preserve"> </w:t>
      </w:r>
      <w:hyperlink r:id="rId31" w:history="1">
        <w:r w:rsidRPr="00054CCE">
          <w:rPr>
            <w:rStyle w:val="Hyperlink"/>
            <w:rFonts w:cs="Arial"/>
          </w:rPr>
          <w:t>https://misconduct-disclosure-scheme.org/faqs</w:t>
        </w:r>
      </w:hyperlink>
      <w:r>
        <w:rPr>
          <w:rFonts w:cs="Arial"/>
        </w:rPr>
        <w:t xml:space="preserve"> </w:t>
      </w:r>
    </w:p>
  </w:footnote>
  <w:footnote w:id="34">
    <w:p w14:paraId="6FF97744" w14:textId="77777777" w:rsidR="00D71D3E" w:rsidRDefault="00D71D3E" w:rsidP="00D71D3E">
      <w:pPr>
        <w:pStyle w:val="FootnoteText"/>
        <w:jc w:val="both"/>
      </w:pPr>
      <w:r>
        <w:rPr>
          <w:rStyle w:val="FootnoteReference"/>
        </w:rPr>
        <w:footnoteRef/>
      </w:r>
      <w:r>
        <w:t xml:space="preserve"> See 5.5. </w:t>
      </w:r>
    </w:p>
    <w:p w14:paraId="50615F8B" w14:textId="77777777" w:rsidR="00D71D3E" w:rsidRPr="00314A70" w:rsidRDefault="00000000" w:rsidP="00D71D3E">
      <w:pPr>
        <w:pStyle w:val="FootnoteText"/>
        <w:jc w:val="both"/>
      </w:pPr>
      <w:hyperlink r:id="rId32" w:history="1">
        <w:r w:rsidR="00D71D3E" w:rsidRPr="00E02B25">
          <w:rPr>
            <w:rStyle w:val="Hyperlink"/>
          </w:rPr>
          <w:t>https://static1.squarespace.com/static/614474241773374f8093f5d9/t/62053cf4b3f56046a4d3c162/1644510452979/Misconduct+Disclosure+Scheme+ENG.pdf</w:t>
        </w:r>
      </w:hyperlink>
      <w:r w:rsidR="00D71D3E">
        <w:t xml:space="preserve"> </w:t>
      </w:r>
    </w:p>
  </w:footnote>
  <w:footnote w:id="35">
    <w:p w14:paraId="37C9CB11" w14:textId="14152E35" w:rsidR="00845CB3" w:rsidRPr="00626E51" w:rsidRDefault="00845CB3">
      <w:pPr>
        <w:pStyle w:val="FootnoteText"/>
      </w:pPr>
      <w:r>
        <w:rPr>
          <w:rStyle w:val="FootnoteReference"/>
        </w:rPr>
        <w:footnoteRef/>
      </w:r>
      <w:r>
        <w:t xml:space="preserve"> </w:t>
      </w:r>
      <w:hyperlink r:id="rId33" w:history="1">
        <w:r w:rsidR="00626E51" w:rsidRPr="00D91398">
          <w:rPr>
            <w:rStyle w:val="Hyperlink"/>
          </w:rPr>
          <w:t>https://psea.interagencystandingcommittee.org/resources/psea-networksaferrecruitmentchecklistjuly2020</w:t>
        </w:r>
      </w:hyperlink>
      <w:r w:rsidR="00626E51">
        <w:t xml:space="preserve"> </w:t>
      </w:r>
    </w:p>
  </w:footnote>
  <w:footnote w:id="36">
    <w:p w14:paraId="71F086E5" w14:textId="08DE2645" w:rsidR="00235532" w:rsidRPr="00235532" w:rsidRDefault="00235532">
      <w:pPr>
        <w:pStyle w:val="FootnoteText"/>
      </w:pPr>
      <w:r>
        <w:rPr>
          <w:rStyle w:val="FootnoteReference"/>
        </w:rPr>
        <w:footnoteRef/>
      </w:r>
      <w:r>
        <w:t xml:space="preserve"> </w:t>
      </w:r>
      <w:hyperlink r:id="rId34" w:history="1">
        <w:r w:rsidRPr="00D91398">
          <w:rPr>
            <w:rStyle w:val="Hyperlink"/>
          </w:rPr>
          <w:t>https://psea.interagencystandingcommittee.org/resources/psea-networksaferrecruitmentchecklistjuly2020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E6EF" w14:textId="77777777" w:rsidR="00711BFA" w:rsidRDefault="00711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F775" w14:textId="77777777" w:rsidR="00711BFA" w:rsidRDefault="00711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68"/>
    </w:tblGrid>
    <w:tr w:rsidR="00885674" w14:paraId="2D20E206" w14:textId="77777777">
      <w:trPr>
        <w:trHeight w:val="454"/>
      </w:trPr>
      <w:sdt>
        <w:sdtPr>
          <w:alias w:val="Form.DocLang.Logo_stacked_colour"/>
          <w:tag w:val="{&quot;templafy&quot;:{&quot;id&quot;:&quot;9520a5ea-4dc9-4e04-8291-9b198da1ba19&quot;}}"/>
          <w:id w:val="471336006"/>
          <w:lock w:val="contentLocked"/>
          <w:picture/>
        </w:sdtPr>
        <w:sdtContent>
          <w:tc>
            <w:tcPr>
              <w:tcW w:w="2268" w:type="dxa"/>
              <w:tcBorders>
                <w:top w:val="nil"/>
                <w:left w:val="nil"/>
                <w:bottom w:val="nil"/>
                <w:right w:val="nil"/>
              </w:tcBorders>
            </w:tcPr>
            <w:p w14:paraId="29B558EA" w14:textId="77777777" w:rsidR="00885674" w:rsidRDefault="00885674" w:rsidP="00885674">
              <w:pPr>
                <w:pStyle w:val="Header"/>
              </w:pPr>
              <w:r>
                <w:rPr>
                  <w:noProof/>
                </w:rPr>
                <w:drawing>
                  <wp:inline distT="0" distB="0" distL="0" distR="0" wp14:anchorId="59EA9037" wp14:editId="16AB74B6">
                    <wp:extent cx="1437770" cy="493200"/>
                    <wp:effectExtent l="0" t="0" r="0" b="0"/>
                    <wp:docPr id="360914109" name="Picture 360914109"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60914109" name="Picture 1"/>
                            <pic:cNvPicPr/>
                          </pic:nvPicPr>
                          <pic:blipFill>
                            <a:blip r:embed="rId1"/>
                            <a:srcRect/>
                            <a:stretch/>
                          </pic:blipFill>
                          <pic:spPr>
                            <a:xfrm>
                              <a:off x="0" y="0"/>
                              <a:ext cx="1437770" cy="493200"/>
                            </a:xfrm>
                            <a:prstGeom prst="rect">
                              <a:avLst/>
                            </a:prstGeom>
                          </pic:spPr>
                        </pic:pic>
                      </a:graphicData>
                    </a:graphic>
                  </wp:inline>
                </w:drawing>
              </w:r>
            </w:p>
          </w:tc>
        </w:sdtContent>
      </w:sdt>
    </w:tr>
  </w:tbl>
  <w:p w14:paraId="618BD1ED" w14:textId="77777777" w:rsidR="00026D48" w:rsidRDefault="00026D48">
    <w:pPr>
      <w:pStyle w:val="Header"/>
    </w:pPr>
  </w:p>
  <w:p w14:paraId="4C015174" w14:textId="77777777" w:rsidR="00885674" w:rsidRDefault="00885674">
    <w:pPr>
      <w:pStyle w:val="Header"/>
    </w:pPr>
  </w:p>
  <w:p w14:paraId="699EBF9B" w14:textId="77777777" w:rsidR="00885674" w:rsidRDefault="0088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0581D"/>
    <w:multiLevelType w:val="hybridMultilevel"/>
    <w:tmpl w:val="291694AC"/>
    <w:lvl w:ilvl="0" w:tplc="2F183200">
      <w:start w:val="1"/>
      <w:numFmt w:val="decimal"/>
      <w:lvlText w:val="%1."/>
      <w:lvlJc w:val="left"/>
      <w:pPr>
        <w:ind w:left="720" w:hanging="360"/>
      </w:pPr>
      <w:rPr>
        <w:rFonts w:asciiTheme="minorHAnsi" w:hAnsiTheme="minorHAnsi" w:cstheme="minorHAnsi" w:hint="default"/>
        <w:b/>
        <w:bC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6F342A"/>
    <w:multiLevelType w:val="hybridMultilevel"/>
    <w:tmpl w:val="3B94FA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0DEF35C1"/>
    <w:multiLevelType w:val="multilevel"/>
    <w:tmpl w:val="C5F49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F4BE1"/>
    <w:multiLevelType w:val="multilevel"/>
    <w:tmpl w:val="57026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2739B4"/>
    <w:multiLevelType w:val="multilevel"/>
    <w:tmpl w:val="E930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670110"/>
    <w:multiLevelType w:val="hybridMultilevel"/>
    <w:tmpl w:val="C4544E9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08C4690"/>
    <w:multiLevelType w:val="hybridMultilevel"/>
    <w:tmpl w:val="9F726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0" w15:restartNumberingAfterBreak="0">
    <w:nsid w:val="2DF67B39"/>
    <w:multiLevelType w:val="hybridMultilevel"/>
    <w:tmpl w:val="CDBA1036"/>
    <w:lvl w:ilvl="0" w:tplc="0409000D">
      <w:start w:val="1"/>
      <w:numFmt w:val="bullet"/>
      <w:lvlText w:val=""/>
      <w:lvlJc w:val="left"/>
      <w:pPr>
        <w:ind w:left="720" w:hanging="360"/>
      </w:pPr>
      <w:rPr>
        <w:rFonts w:ascii="Wingdings" w:hAnsi="Wingdings"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D00D4D"/>
    <w:multiLevelType w:val="hybridMultilevel"/>
    <w:tmpl w:val="822A2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D4AB0"/>
    <w:multiLevelType w:val="multilevel"/>
    <w:tmpl w:val="FE8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5" w15:restartNumberingAfterBreak="0">
    <w:nsid w:val="4A6C4D2C"/>
    <w:multiLevelType w:val="hybridMultilevel"/>
    <w:tmpl w:val="B7329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1529E"/>
    <w:multiLevelType w:val="hybridMultilevel"/>
    <w:tmpl w:val="43DCC960"/>
    <w:lvl w:ilvl="0" w:tplc="0409000D">
      <w:start w:val="1"/>
      <w:numFmt w:val="bullet"/>
      <w:lvlText w:val=""/>
      <w:lvlJc w:val="left"/>
      <w:pPr>
        <w:ind w:left="720" w:hanging="360"/>
      </w:pPr>
      <w:rPr>
        <w:rFonts w:ascii="Wingdings" w:hAnsi="Wingdings" w:hint="default"/>
        <w:b/>
        <w:bCs/>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FF6E0B"/>
    <w:multiLevelType w:val="multilevel"/>
    <w:tmpl w:val="4B50BD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A5BDE"/>
    <w:multiLevelType w:val="hybridMultilevel"/>
    <w:tmpl w:val="F82674E0"/>
    <w:lvl w:ilvl="0" w:tplc="0409000B">
      <w:start w:val="1"/>
      <w:numFmt w:val="bullet"/>
      <w:lvlText w:val=""/>
      <w:lvlJc w:val="left"/>
      <w:pPr>
        <w:ind w:left="1074" w:hanging="360"/>
      </w:pPr>
      <w:rPr>
        <w:rFonts w:ascii="Wingdings" w:hAnsi="Wingdings"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29"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D6401D"/>
    <w:multiLevelType w:val="hybridMultilevel"/>
    <w:tmpl w:val="D62AA98C"/>
    <w:lvl w:ilvl="0" w:tplc="0409000D">
      <w:start w:val="1"/>
      <w:numFmt w:val="bullet"/>
      <w:lvlText w:val=""/>
      <w:lvlJc w:val="left"/>
      <w:pPr>
        <w:ind w:left="720" w:hanging="360"/>
      </w:pPr>
      <w:rPr>
        <w:rFonts w:ascii="Wingdings" w:hAnsi="Wingdings"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C56659"/>
    <w:multiLevelType w:val="hybridMultilevel"/>
    <w:tmpl w:val="986AC0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EF0BBA"/>
    <w:multiLevelType w:val="hybridMultilevel"/>
    <w:tmpl w:val="3D240610"/>
    <w:lvl w:ilvl="0" w:tplc="0409000B">
      <w:start w:val="1"/>
      <w:numFmt w:val="bullet"/>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5" w15:restartNumberingAfterBreak="0">
    <w:nsid w:val="69441D5D"/>
    <w:multiLevelType w:val="hybridMultilevel"/>
    <w:tmpl w:val="44F601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3770D3"/>
    <w:multiLevelType w:val="hybridMultilevel"/>
    <w:tmpl w:val="35E62D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FD10D8"/>
    <w:multiLevelType w:val="hybridMultilevel"/>
    <w:tmpl w:val="B2F8529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47F09A2"/>
    <w:multiLevelType w:val="hybridMultilevel"/>
    <w:tmpl w:val="740429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AAA650"/>
    <w:multiLevelType w:val="hybridMultilevel"/>
    <w:tmpl w:val="FFFFFFFF"/>
    <w:lvl w:ilvl="0" w:tplc="C87236AE">
      <w:start w:val="1"/>
      <w:numFmt w:val="bullet"/>
      <w:lvlText w:val="¨"/>
      <w:lvlJc w:val="left"/>
      <w:pPr>
        <w:ind w:left="720" w:hanging="360"/>
      </w:pPr>
      <w:rPr>
        <w:rFonts w:ascii="Wingdings" w:hAnsi="Wingdings" w:hint="default"/>
      </w:rPr>
    </w:lvl>
    <w:lvl w:ilvl="1" w:tplc="07523218">
      <w:start w:val="1"/>
      <w:numFmt w:val="bullet"/>
      <w:lvlText w:val="o"/>
      <w:lvlJc w:val="left"/>
      <w:pPr>
        <w:ind w:left="1440" w:hanging="360"/>
      </w:pPr>
      <w:rPr>
        <w:rFonts w:ascii="Courier New" w:hAnsi="Courier New" w:hint="default"/>
      </w:rPr>
    </w:lvl>
    <w:lvl w:ilvl="2" w:tplc="41F0FDF4">
      <w:start w:val="1"/>
      <w:numFmt w:val="bullet"/>
      <w:lvlText w:val=""/>
      <w:lvlJc w:val="left"/>
      <w:pPr>
        <w:ind w:left="2160" w:hanging="360"/>
      </w:pPr>
      <w:rPr>
        <w:rFonts w:ascii="Wingdings" w:hAnsi="Wingdings" w:hint="default"/>
      </w:rPr>
    </w:lvl>
    <w:lvl w:ilvl="3" w:tplc="0E845EC2">
      <w:start w:val="1"/>
      <w:numFmt w:val="bullet"/>
      <w:lvlText w:val=""/>
      <w:lvlJc w:val="left"/>
      <w:pPr>
        <w:ind w:left="2880" w:hanging="360"/>
      </w:pPr>
      <w:rPr>
        <w:rFonts w:ascii="Symbol" w:hAnsi="Symbol" w:hint="default"/>
      </w:rPr>
    </w:lvl>
    <w:lvl w:ilvl="4" w:tplc="BBF647E2">
      <w:start w:val="1"/>
      <w:numFmt w:val="bullet"/>
      <w:lvlText w:val="o"/>
      <w:lvlJc w:val="left"/>
      <w:pPr>
        <w:ind w:left="3600" w:hanging="360"/>
      </w:pPr>
      <w:rPr>
        <w:rFonts w:ascii="Courier New" w:hAnsi="Courier New" w:hint="default"/>
      </w:rPr>
    </w:lvl>
    <w:lvl w:ilvl="5" w:tplc="1458DFB0">
      <w:start w:val="1"/>
      <w:numFmt w:val="bullet"/>
      <w:lvlText w:val=""/>
      <w:lvlJc w:val="left"/>
      <w:pPr>
        <w:ind w:left="4320" w:hanging="360"/>
      </w:pPr>
      <w:rPr>
        <w:rFonts w:ascii="Wingdings" w:hAnsi="Wingdings" w:hint="default"/>
      </w:rPr>
    </w:lvl>
    <w:lvl w:ilvl="6" w:tplc="10D4111A">
      <w:start w:val="1"/>
      <w:numFmt w:val="bullet"/>
      <w:lvlText w:val=""/>
      <w:lvlJc w:val="left"/>
      <w:pPr>
        <w:ind w:left="5040" w:hanging="360"/>
      </w:pPr>
      <w:rPr>
        <w:rFonts w:ascii="Symbol" w:hAnsi="Symbol" w:hint="default"/>
      </w:rPr>
    </w:lvl>
    <w:lvl w:ilvl="7" w:tplc="6D34FF6A">
      <w:start w:val="1"/>
      <w:numFmt w:val="bullet"/>
      <w:lvlText w:val="o"/>
      <w:lvlJc w:val="left"/>
      <w:pPr>
        <w:ind w:left="5760" w:hanging="360"/>
      </w:pPr>
      <w:rPr>
        <w:rFonts w:ascii="Courier New" w:hAnsi="Courier New" w:hint="default"/>
      </w:rPr>
    </w:lvl>
    <w:lvl w:ilvl="8" w:tplc="354C1492">
      <w:start w:val="1"/>
      <w:numFmt w:val="bullet"/>
      <w:lvlText w:val=""/>
      <w:lvlJc w:val="left"/>
      <w:pPr>
        <w:ind w:left="6480" w:hanging="360"/>
      </w:pPr>
      <w:rPr>
        <w:rFonts w:ascii="Wingdings" w:hAnsi="Wingdings" w:hint="default"/>
      </w:rPr>
    </w:lvl>
  </w:abstractNum>
  <w:abstractNum w:abstractNumId="41" w15:restartNumberingAfterBreak="0">
    <w:nsid w:val="7FCE5121"/>
    <w:multiLevelType w:val="hybridMultilevel"/>
    <w:tmpl w:val="60C62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855254">
    <w:abstractNumId w:val="40"/>
  </w:num>
  <w:num w:numId="2" w16cid:durableId="1879275409">
    <w:abstractNumId w:val="19"/>
  </w:num>
  <w:num w:numId="3" w16cid:durableId="1210387031">
    <w:abstractNumId w:val="21"/>
  </w:num>
  <w:num w:numId="4" w16cid:durableId="1594707952">
    <w:abstractNumId w:val="31"/>
  </w:num>
  <w:num w:numId="5" w16cid:durableId="1042748250">
    <w:abstractNumId w:val="29"/>
  </w:num>
  <w:num w:numId="6" w16cid:durableId="991912402">
    <w:abstractNumId w:val="36"/>
  </w:num>
  <w:num w:numId="7" w16cid:durableId="804854278">
    <w:abstractNumId w:val="30"/>
  </w:num>
  <w:num w:numId="8" w16cid:durableId="817722258">
    <w:abstractNumId w:val="9"/>
  </w:num>
  <w:num w:numId="9" w16cid:durableId="55591392">
    <w:abstractNumId w:val="7"/>
  </w:num>
  <w:num w:numId="10" w16cid:durableId="1583568697">
    <w:abstractNumId w:val="6"/>
  </w:num>
  <w:num w:numId="11" w16cid:durableId="767769378">
    <w:abstractNumId w:val="5"/>
  </w:num>
  <w:num w:numId="12" w16cid:durableId="819157828">
    <w:abstractNumId w:val="4"/>
  </w:num>
  <w:num w:numId="13" w16cid:durableId="198513568">
    <w:abstractNumId w:val="8"/>
  </w:num>
  <w:num w:numId="14" w16cid:durableId="718284218">
    <w:abstractNumId w:val="3"/>
  </w:num>
  <w:num w:numId="15" w16cid:durableId="1444809248">
    <w:abstractNumId w:val="2"/>
  </w:num>
  <w:num w:numId="16" w16cid:durableId="612900266">
    <w:abstractNumId w:val="1"/>
  </w:num>
  <w:num w:numId="17" w16cid:durableId="527914145">
    <w:abstractNumId w:val="0"/>
  </w:num>
  <w:num w:numId="18" w16cid:durableId="1839885303">
    <w:abstractNumId w:val="24"/>
  </w:num>
  <w:num w:numId="19" w16cid:durableId="622732452">
    <w:abstractNumId w:val="12"/>
  </w:num>
  <w:num w:numId="20" w16cid:durableId="1499887830">
    <w:abstractNumId w:val="17"/>
  </w:num>
  <w:num w:numId="21" w16cid:durableId="1112747139">
    <w:abstractNumId w:val="10"/>
  </w:num>
  <w:num w:numId="22" w16cid:durableId="216858857">
    <w:abstractNumId w:val="37"/>
  </w:num>
  <w:num w:numId="23" w16cid:durableId="92210768">
    <w:abstractNumId w:val="35"/>
  </w:num>
  <w:num w:numId="24" w16cid:durableId="1962571499">
    <w:abstractNumId w:val="13"/>
  </w:num>
  <w:num w:numId="25" w16cid:durableId="977567489">
    <w:abstractNumId w:val="14"/>
  </w:num>
  <w:num w:numId="26" w16cid:durableId="1876305294">
    <w:abstractNumId w:val="34"/>
  </w:num>
  <w:num w:numId="27" w16cid:durableId="451628950">
    <w:abstractNumId w:val="28"/>
  </w:num>
  <w:num w:numId="28" w16cid:durableId="1420905601">
    <w:abstractNumId w:val="23"/>
  </w:num>
  <w:num w:numId="29" w16cid:durableId="1125461721">
    <w:abstractNumId w:val="39"/>
  </w:num>
  <w:num w:numId="30" w16cid:durableId="1402558402">
    <w:abstractNumId w:val="32"/>
  </w:num>
  <w:num w:numId="31" w16cid:durableId="849376124">
    <w:abstractNumId w:val="22"/>
  </w:num>
  <w:num w:numId="32" w16cid:durableId="1476335046">
    <w:abstractNumId w:val="41"/>
  </w:num>
  <w:num w:numId="33" w16cid:durableId="1896427606">
    <w:abstractNumId w:val="11"/>
  </w:num>
  <w:num w:numId="34" w16cid:durableId="1381440795">
    <w:abstractNumId w:val="25"/>
  </w:num>
  <w:num w:numId="35" w16cid:durableId="1477410251">
    <w:abstractNumId w:val="27"/>
  </w:num>
  <w:num w:numId="36" w16cid:durableId="1814904109">
    <w:abstractNumId w:val="30"/>
    <w:lvlOverride w:ilvl="0">
      <w:lvl w:ilvl="0">
        <w:start w:val="1"/>
        <w:numFmt w:val="decimal"/>
        <w:pStyle w:val="Heading1"/>
        <w:lvlText w:val="%1."/>
        <w:lvlJc w:val="left"/>
        <w:pPr>
          <w:ind w:left="0" w:firstLine="0"/>
        </w:pPr>
      </w:lvl>
    </w:lvlOverride>
    <w:lvlOverride w:ilvl="1">
      <w:lvl w:ilvl="1">
        <w:start w:val="1"/>
        <w:numFmt w:val="decimal"/>
        <w:pStyle w:val="Heading2"/>
        <w:lvlText w:val="%1.%2"/>
        <w:lvlJc w:val="left"/>
        <w:pPr>
          <w:ind w:left="0" w:firstLine="0"/>
        </w:pPr>
        <w:rPr>
          <w:rFonts w:asciiTheme="majorHAnsi" w:hAnsiTheme="majorHAnsi" w:cs="Calibri Light" w:hint="default"/>
          <w:b/>
          <w:bCs w:val="0"/>
          <w:color w:val="002060"/>
          <w:sz w:val="24"/>
          <w:szCs w:val="24"/>
        </w:rPr>
      </w:lvl>
    </w:lvlOverride>
    <w:lvlOverride w:ilvl="2">
      <w:lvl w:ilvl="2">
        <w:start w:val="1"/>
        <w:numFmt w:val="lowerLetter"/>
        <w:pStyle w:val="Heading3"/>
        <w:lvlText w:val="(%3)"/>
        <w:lvlJc w:val="left"/>
        <w:pPr>
          <w:ind w:left="720" w:hanging="432"/>
        </w:pPr>
      </w:lvl>
    </w:lvlOverride>
    <w:lvlOverride w:ilvl="3">
      <w:lvl w:ilvl="3">
        <w:start w:val="1"/>
        <w:numFmt w:val="lowerRoman"/>
        <w:lvlText w:val="(%4)"/>
        <w:lvlJc w:val="right"/>
        <w:pPr>
          <w:ind w:left="864" w:hanging="144"/>
        </w:pPr>
      </w:lvl>
    </w:lvlOverride>
    <w:lvlOverride w:ilvl="4">
      <w:lvl w:ilvl="4">
        <w:start w:val="1"/>
        <w:numFmt w:val="decimal"/>
        <w:pStyle w:val="Heading5"/>
        <w:lvlText w:val="%5)"/>
        <w:lvlJc w:val="left"/>
        <w:pPr>
          <w:ind w:left="1008" w:hanging="432"/>
        </w:pPr>
      </w:lvl>
    </w:lvlOverride>
    <w:lvlOverride w:ilvl="5">
      <w:lvl w:ilvl="5">
        <w:start w:val="1"/>
        <w:numFmt w:val="lowerLetter"/>
        <w:pStyle w:val="Heading6"/>
        <w:lvlText w:val="%6)"/>
        <w:lvlJc w:val="left"/>
        <w:pPr>
          <w:ind w:left="1080" w:hanging="360"/>
        </w:pPr>
      </w:lvl>
    </w:lvlOverride>
    <w:lvlOverride w:ilvl="6">
      <w:lvl w:ilvl="6">
        <w:start w:val="1"/>
        <w:numFmt w:val="lowerRoman"/>
        <w:pStyle w:val="Heading7"/>
        <w:lvlText w:val="%7)"/>
        <w:lvlJc w:val="right"/>
        <w:pPr>
          <w:ind w:left="1296" w:hanging="288"/>
        </w:pPr>
      </w:lvl>
    </w:lvlOverride>
    <w:lvlOverride w:ilvl="7">
      <w:lvl w:ilvl="7">
        <w:start w:val="1"/>
        <w:numFmt w:val="lowerLetter"/>
        <w:pStyle w:val="Heading8"/>
        <w:lvlText w:val="%8."/>
        <w:lvlJc w:val="left"/>
        <w:pPr>
          <w:ind w:left="1440" w:hanging="432"/>
        </w:pPr>
      </w:lvl>
    </w:lvlOverride>
    <w:lvlOverride w:ilvl="8">
      <w:lvl w:ilvl="8">
        <w:start w:val="1"/>
        <w:numFmt w:val="lowerRoman"/>
        <w:pStyle w:val="Heading9"/>
        <w:lvlText w:val="%9."/>
        <w:lvlJc w:val="right"/>
        <w:pPr>
          <w:ind w:left="1584" w:hanging="144"/>
        </w:pPr>
      </w:lvl>
    </w:lvlOverride>
  </w:num>
  <w:num w:numId="37" w16cid:durableId="925772788">
    <w:abstractNumId w:val="38"/>
  </w:num>
  <w:num w:numId="38" w16cid:durableId="1000811860">
    <w:abstractNumId w:val="18"/>
  </w:num>
  <w:num w:numId="39" w16cid:durableId="1600798110">
    <w:abstractNumId w:val="16"/>
  </w:num>
  <w:num w:numId="40" w16cid:durableId="1220939223">
    <w:abstractNumId w:val="33"/>
  </w:num>
  <w:num w:numId="41" w16cid:durableId="908031786">
    <w:abstractNumId w:val="15"/>
  </w:num>
  <w:num w:numId="42" w16cid:durableId="293025380">
    <w:abstractNumId w:val="20"/>
  </w:num>
  <w:num w:numId="43" w16cid:durableId="94295763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151409"/>
    <w:rsid w:val="0000108F"/>
    <w:rsid w:val="000010E9"/>
    <w:rsid w:val="00003882"/>
    <w:rsid w:val="00004EDE"/>
    <w:rsid w:val="00004F29"/>
    <w:rsid w:val="000067AC"/>
    <w:rsid w:val="00010133"/>
    <w:rsid w:val="00016A49"/>
    <w:rsid w:val="000200C7"/>
    <w:rsid w:val="00021A80"/>
    <w:rsid w:val="00022453"/>
    <w:rsid w:val="000226A7"/>
    <w:rsid w:val="000237E1"/>
    <w:rsid w:val="00023C2F"/>
    <w:rsid w:val="00024539"/>
    <w:rsid w:val="00024DFE"/>
    <w:rsid w:val="0002531A"/>
    <w:rsid w:val="00025439"/>
    <w:rsid w:val="00026B43"/>
    <w:rsid w:val="00026D48"/>
    <w:rsid w:val="00027D89"/>
    <w:rsid w:val="0003106A"/>
    <w:rsid w:val="00031C81"/>
    <w:rsid w:val="00034446"/>
    <w:rsid w:val="00034984"/>
    <w:rsid w:val="00034CB4"/>
    <w:rsid w:val="00045188"/>
    <w:rsid w:val="00047C4F"/>
    <w:rsid w:val="00050DFF"/>
    <w:rsid w:val="00052913"/>
    <w:rsid w:val="00054E5F"/>
    <w:rsid w:val="00057D18"/>
    <w:rsid w:val="00057F5E"/>
    <w:rsid w:val="00061194"/>
    <w:rsid w:val="0006195B"/>
    <w:rsid w:val="00063C83"/>
    <w:rsid w:val="0006666B"/>
    <w:rsid w:val="000723FE"/>
    <w:rsid w:val="00072DA3"/>
    <w:rsid w:val="000753BE"/>
    <w:rsid w:val="00077A90"/>
    <w:rsid w:val="00080271"/>
    <w:rsid w:val="00080344"/>
    <w:rsid w:val="00091E3E"/>
    <w:rsid w:val="000942ED"/>
    <w:rsid w:val="00094EDF"/>
    <w:rsid w:val="000A03F2"/>
    <w:rsid w:val="000A0E9D"/>
    <w:rsid w:val="000A11E7"/>
    <w:rsid w:val="000A1819"/>
    <w:rsid w:val="000A1B5F"/>
    <w:rsid w:val="000A4977"/>
    <w:rsid w:val="000A7401"/>
    <w:rsid w:val="000A74AC"/>
    <w:rsid w:val="000B10CC"/>
    <w:rsid w:val="000B3C01"/>
    <w:rsid w:val="000B4BAF"/>
    <w:rsid w:val="000B77AD"/>
    <w:rsid w:val="000B7B05"/>
    <w:rsid w:val="000C2DF5"/>
    <w:rsid w:val="000C35F5"/>
    <w:rsid w:val="000C377B"/>
    <w:rsid w:val="000C443F"/>
    <w:rsid w:val="000C647F"/>
    <w:rsid w:val="000C6593"/>
    <w:rsid w:val="000C668F"/>
    <w:rsid w:val="000C75B9"/>
    <w:rsid w:val="000D0694"/>
    <w:rsid w:val="000E12FA"/>
    <w:rsid w:val="000E33E8"/>
    <w:rsid w:val="000F0545"/>
    <w:rsid w:val="000F326E"/>
    <w:rsid w:val="000F37A7"/>
    <w:rsid w:val="000F5BD5"/>
    <w:rsid w:val="000F61AB"/>
    <w:rsid w:val="00101791"/>
    <w:rsid w:val="001052A8"/>
    <w:rsid w:val="001073B4"/>
    <w:rsid w:val="001100A4"/>
    <w:rsid w:val="00110820"/>
    <w:rsid w:val="00115EA6"/>
    <w:rsid w:val="0011625B"/>
    <w:rsid w:val="00116515"/>
    <w:rsid w:val="0011666E"/>
    <w:rsid w:val="001204D2"/>
    <w:rsid w:val="001218DC"/>
    <w:rsid w:val="00122DF8"/>
    <w:rsid w:val="00123B2C"/>
    <w:rsid w:val="00125D91"/>
    <w:rsid w:val="00133325"/>
    <w:rsid w:val="00134105"/>
    <w:rsid w:val="001364E0"/>
    <w:rsid w:val="001365FB"/>
    <w:rsid w:val="0013691B"/>
    <w:rsid w:val="001411EA"/>
    <w:rsid w:val="00145233"/>
    <w:rsid w:val="00145A57"/>
    <w:rsid w:val="00151409"/>
    <w:rsid w:val="001540E2"/>
    <w:rsid w:val="001679B2"/>
    <w:rsid w:val="001715C1"/>
    <w:rsid w:val="00171C99"/>
    <w:rsid w:val="00172E1C"/>
    <w:rsid w:val="00172F37"/>
    <w:rsid w:val="0017777C"/>
    <w:rsid w:val="0017799D"/>
    <w:rsid w:val="001856C7"/>
    <w:rsid w:val="00194840"/>
    <w:rsid w:val="00197AE7"/>
    <w:rsid w:val="001A460D"/>
    <w:rsid w:val="001A5E0E"/>
    <w:rsid w:val="001A7179"/>
    <w:rsid w:val="001B275E"/>
    <w:rsid w:val="001B4685"/>
    <w:rsid w:val="001C0C37"/>
    <w:rsid w:val="001C3DD1"/>
    <w:rsid w:val="001C6A4F"/>
    <w:rsid w:val="001C74CD"/>
    <w:rsid w:val="001D0EBA"/>
    <w:rsid w:val="001D24E3"/>
    <w:rsid w:val="001E0015"/>
    <w:rsid w:val="001E0620"/>
    <w:rsid w:val="001E0FF5"/>
    <w:rsid w:val="001E4935"/>
    <w:rsid w:val="001E5167"/>
    <w:rsid w:val="001E617A"/>
    <w:rsid w:val="001F5563"/>
    <w:rsid w:val="001F741B"/>
    <w:rsid w:val="002006E8"/>
    <w:rsid w:val="00211684"/>
    <w:rsid w:val="002228C0"/>
    <w:rsid w:val="002228C1"/>
    <w:rsid w:val="00224886"/>
    <w:rsid w:val="002265AA"/>
    <w:rsid w:val="0023041E"/>
    <w:rsid w:val="002337C5"/>
    <w:rsid w:val="00233EC6"/>
    <w:rsid w:val="00234462"/>
    <w:rsid w:val="002346AC"/>
    <w:rsid w:val="00235532"/>
    <w:rsid w:val="00235CA2"/>
    <w:rsid w:val="00236822"/>
    <w:rsid w:val="0024020E"/>
    <w:rsid w:val="00240285"/>
    <w:rsid w:val="0024278E"/>
    <w:rsid w:val="002502D0"/>
    <w:rsid w:val="0025351E"/>
    <w:rsid w:val="00254D2F"/>
    <w:rsid w:val="00257BC2"/>
    <w:rsid w:val="0026097F"/>
    <w:rsid w:val="00262E5A"/>
    <w:rsid w:val="00266AEC"/>
    <w:rsid w:val="002670F3"/>
    <w:rsid w:val="002707D8"/>
    <w:rsid w:val="0027163F"/>
    <w:rsid w:val="002731A8"/>
    <w:rsid w:val="0027457F"/>
    <w:rsid w:val="00275539"/>
    <w:rsid w:val="00276608"/>
    <w:rsid w:val="00280360"/>
    <w:rsid w:val="00282E76"/>
    <w:rsid w:val="0028306D"/>
    <w:rsid w:val="00283BED"/>
    <w:rsid w:val="00284808"/>
    <w:rsid w:val="00286834"/>
    <w:rsid w:val="00293165"/>
    <w:rsid w:val="002938CB"/>
    <w:rsid w:val="0029496B"/>
    <w:rsid w:val="0029796C"/>
    <w:rsid w:val="002A0836"/>
    <w:rsid w:val="002A1B63"/>
    <w:rsid w:val="002A34D8"/>
    <w:rsid w:val="002A3BE0"/>
    <w:rsid w:val="002A4684"/>
    <w:rsid w:val="002A5980"/>
    <w:rsid w:val="002A5B89"/>
    <w:rsid w:val="002A72DB"/>
    <w:rsid w:val="002A747A"/>
    <w:rsid w:val="002A7635"/>
    <w:rsid w:val="002B07E9"/>
    <w:rsid w:val="002B0D5A"/>
    <w:rsid w:val="002B0F35"/>
    <w:rsid w:val="002B3434"/>
    <w:rsid w:val="002C3068"/>
    <w:rsid w:val="002C33EA"/>
    <w:rsid w:val="002C35FE"/>
    <w:rsid w:val="002C3CEB"/>
    <w:rsid w:val="002C4D3E"/>
    <w:rsid w:val="002C4E24"/>
    <w:rsid w:val="002D0793"/>
    <w:rsid w:val="002D0F92"/>
    <w:rsid w:val="002D2993"/>
    <w:rsid w:val="002E1F4E"/>
    <w:rsid w:val="002E4AB2"/>
    <w:rsid w:val="002E6C38"/>
    <w:rsid w:val="002F1491"/>
    <w:rsid w:val="002F2F7C"/>
    <w:rsid w:val="002F538D"/>
    <w:rsid w:val="002F79B9"/>
    <w:rsid w:val="002F7B90"/>
    <w:rsid w:val="002F7C36"/>
    <w:rsid w:val="003004B7"/>
    <w:rsid w:val="0030197E"/>
    <w:rsid w:val="003057F8"/>
    <w:rsid w:val="0031369C"/>
    <w:rsid w:val="00314800"/>
    <w:rsid w:val="00317B80"/>
    <w:rsid w:val="00322911"/>
    <w:rsid w:val="00323A66"/>
    <w:rsid w:val="00323C81"/>
    <w:rsid w:val="0033057E"/>
    <w:rsid w:val="0033166B"/>
    <w:rsid w:val="00331B24"/>
    <w:rsid w:val="00335220"/>
    <w:rsid w:val="0033670A"/>
    <w:rsid w:val="00337035"/>
    <w:rsid w:val="003379EE"/>
    <w:rsid w:val="00340683"/>
    <w:rsid w:val="00340D04"/>
    <w:rsid w:val="003460BA"/>
    <w:rsid w:val="00346487"/>
    <w:rsid w:val="003621F4"/>
    <w:rsid w:val="00362590"/>
    <w:rsid w:val="003641F2"/>
    <w:rsid w:val="00364326"/>
    <w:rsid w:val="003710D3"/>
    <w:rsid w:val="00372C80"/>
    <w:rsid w:val="00377377"/>
    <w:rsid w:val="0038011D"/>
    <w:rsid w:val="003814FB"/>
    <w:rsid w:val="00382931"/>
    <w:rsid w:val="0038486D"/>
    <w:rsid w:val="00385A18"/>
    <w:rsid w:val="00390268"/>
    <w:rsid w:val="0039471A"/>
    <w:rsid w:val="003A013E"/>
    <w:rsid w:val="003A0F8A"/>
    <w:rsid w:val="003A2460"/>
    <w:rsid w:val="003A366A"/>
    <w:rsid w:val="003A3EAD"/>
    <w:rsid w:val="003A55F2"/>
    <w:rsid w:val="003A5EB1"/>
    <w:rsid w:val="003A70CB"/>
    <w:rsid w:val="003B09C8"/>
    <w:rsid w:val="003B21A0"/>
    <w:rsid w:val="003B342B"/>
    <w:rsid w:val="003B6427"/>
    <w:rsid w:val="003B74F8"/>
    <w:rsid w:val="003C1859"/>
    <w:rsid w:val="003C1C84"/>
    <w:rsid w:val="003D70F4"/>
    <w:rsid w:val="003E0140"/>
    <w:rsid w:val="003E0F74"/>
    <w:rsid w:val="003E13BB"/>
    <w:rsid w:val="003E6AB9"/>
    <w:rsid w:val="003E6F6B"/>
    <w:rsid w:val="003F0867"/>
    <w:rsid w:val="003F11D5"/>
    <w:rsid w:val="003F167F"/>
    <w:rsid w:val="00401CED"/>
    <w:rsid w:val="00401ED6"/>
    <w:rsid w:val="00404DAB"/>
    <w:rsid w:val="00411743"/>
    <w:rsid w:val="00412325"/>
    <w:rsid w:val="004144BA"/>
    <w:rsid w:val="00414B7E"/>
    <w:rsid w:val="00415394"/>
    <w:rsid w:val="00416147"/>
    <w:rsid w:val="00421004"/>
    <w:rsid w:val="00423B6B"/>
    <w:rsid w:val="00426FC0"/>
    <w:rsid w:val="004315B1"/>
    <w:rsid w:val="00431EC9"/>
    <w:rsid w:val="00432250"/>
    <w:rsid w:val="0043293A"/>
    <w:rsid w:val="00432A2A"/>
    <w:rsid w:val="004345DC"/>
    <w:rsid w:val="004363A7"/>
    <w:rsid w:val="00436D1F"/>
    <w:rsid w:val="00437DC3"/>
    <w:rsid w:val="00441334"/>
    <w:rsid w:val="004431F4"/>
    <w:rsid w:val="004435C6"/>
    <w:rsid w:val="004456B9"/>
    <w:rsid w:val="0044609B"/>
    <w:rsid w:val="00451CBE"/>
    <w:rsid w:val="004551D2"/>
    <w:rsid w:val="0046236E"/>
    <w:rsid w:val="00463399"/>
    <w:rsid w:val="00464F55"/>
    <w:rsid w:val="00465CEA"/>
    <w:rsid w:val="00476545"/>
    <w:rsid w:val="00477290"/>
    <w:rsid w:val="00477702"/>
    <w:rsid w:val="00483498"/>
    <w:rsid w:val="004868E4"/>
    <w:rsid w:val="00492C57"/>
    <w:rsid w:val="00497637"/>
    <w:rsid w:val="004A3A1F"/>
    <w:rsid w:val="004A56C1"/>
    <w:rsid w:val="004A74DF"/>
    <w:rsid w:val="004A7CD1"/>
    <w:rsid w:val="004B2F3C"/>
    <w:rsid w:val="004B567E"/>
    <w:rsid w:val="004B7883"/>
    <w:rsid w:val="004C0D20"/>
    <w:rsid w:val="004C480F"/>
    <w:rsid w:val="004C5F88"/>
    <w:rsid w:val="004C63E1"/>
    <w:rsid w:val="004C6793"/>
    <w:rsid w:val="004C7032"/>
    <w:rsid w:val="004C71AC"/>
    <w:rsid w:val="004C7337"/>
    <w:rsid w:val="004D0DF6"/>
    <w:rsid w:val="004D2A05"/>
    <w:rsid w:val="004D4827"/>
    <w:rsid w:val="004D4AFA"/>
    <w:rsid w:val="004D5720"/>
    <w:rsid w:val="004D64B1"/>
    <w:rsid w:val="004E1BCA"/>
    <w:rsid w:val="004E3FE2"/>
    <w:rsid w:val="004E70C4"/>
    <w:rsid w:val="004F0AF3"/>
    <w:rsid w:val="004F4264"/>
    <w:rsid w:val="004F7857"/>
    <w:rsid w:val="004F7CA9"/>
    <w:rsid w:val="00500A2A"/>
    <w:rsid w:val="00504334"/>
    <w:rsid w:val="00511316"/>
    <w:rsid w:val="005150DF"/>
    <w:rsid w:val="00517D9A"/>
    <w:rsid w:val="0052257D"/>
    <w:rsid w:val="0052631B"/>
    <w:rsid w:val="00527043"/>
    <w:rsid w:val="005271C0"/>
    <w:rsid w:val="00533514"/>
    <w:rsid w:val="005351B6"/>
    <w:rsid w:val="0053573E"/>
    <w:rsid w:val="0053784E"/>
    <w:rsid w:val="0055523F"/>
    <w:rsid w:val="0055600B"/>
    <w:rsid w:val="00557654"/>
    <w:rsid w:val="005578E8"/>
    <w:rsid w:val="00560074"/>
    <w:rsid w:val="00560096"/>
    <w:rsid w:val="00560302"/>
    <w:rsid w:val="00561EAD"/>
    <w:rsid w:val="00562287"/>
    <w:rsid w:val="00562B3D"/>
    <w:rsid w:val="0056527E"/>
    <w:rsid w:val="005659E0"/>
    <w:rsid w:val="00572744"/>
    <w:rsid w:val="00574D5A"/>
    <w:rsid w:val="005759C9"/>
    <w:rsid w:val="00576254"/>
    <w:rsid w:val="0058075D"/>
    <w:rsid w:val="00584145"/>
    <w:rsid w:val="0058415B"/>
    <w:rsid w:val="00584C17"/>
    <w:rsid w:val="00590E8B"/>
    <w:rsid w:val="005945F4"/>
    <w:rsid w:val="00595969"/>
    <w:rsid w:val="00596750"/>
    <w:rsid w:val="005976C8"/>
    <w:rsid w:val="005A088F"/>
    <w:rsid w:val="005A5091"/>
    <w:rsid w:val="005A5695"/>
    <w:rsid w:val="005A6EC5"/>
    <w:rsid w:val="005A7DE2"/>
    <w:rsid w:val="005B03D1"/>
    <w:rsid w:val="005B1869"/>
    <w:rsid w:val="005B49D9"/>
    <w:rsid w:val="005B5205"/>
    <w:rsid w:val="005C477A"/>
    <w:rsid w:val="005C6058"/>
    <w:rsid w:val="005D02D2"/>
    <w:rsid w:val="005D2E6A"/>
    <w:rsid w:val="005D3151"/>
    <w:rsid w:val="005D5274"/>
    <w:rsid w:val="005D71E3"/>
    <w:rsid w:val="005E0753"/>
    <w:rsid w:val="005E0AB3"/>
    <w:rsid w:val="005E444F"/>
    <w:rsid w:val="005E5896"/>
    <w:rsid w:val="005F1396"/>
    <w:rsid w:val="005F28A8"/>
    <w:rsid w:val="005F2AD6"/>
    <w:rsid w:val="005F4950"/>
    <w:rsid w:val="005F6D34"/>
    <w:rsid w:val="00607164"/>
    <w:rsid w:val="00607554"/>
    <w:rsid w:val="006168A8"/>
    <w:rsid w:val="00617E15"/>
    <w:rsid w:val="00621E78"/>
    <w:rsid w:val="006249DF"/>
    <w:rsid w:val="00624EE7"/>
    <w:rsid w:val="00626E51"/>
    <w:rsid w:val="00631314"/>
    <w:rsid w:val="0063467F"/>
    <w:rsid w:val="00636643"/>
    <w:rsid w:val="0064167A"/>
    <w:rsid w:val="006446CA"/>
    <w:rsid w:val="00644ADF"/>
    <w:rsid w:val="0064597B"/>
    <w:rsid w:val="00650C92"/>
    <w:rsid w:val="0065201E"/>
    <w:rsid w:val="006533BD"/>
    <w:rsid w:val="00655AB5"/>
    <w:rsid w:val="00662C53"/>
    <w:rsid w:val="0066354A"/>
    <w:rsid w:val="00666A7B"/>
    <w:rsid w:val="00667DF0"/>
    <w:rsid w:val="006703BE"/>
    <w:rsid w:val="00673D5D"/>
    <w:rsid w:val="00675C66"/>
    <w:rsid w:val="00676E3D"/>
    <w:rsid w:val="0067700A"/>
    <w:rsid w:val="006819BC"/>
    <w:rsid w:val="00681ABF"/>
    <w:rsid w:val="0068655D"/>
    <w:rsid w:val="0069311D"/>
    <w:rsid w:val="00694FD5"/>
    <w:rsid w:val="00696F07"/>
    <w:rsid w:val="006979F9"/>
    <w:rsid w:val="006A0620"/>
    <w:rsid w:val="006A541A"/>
    <w:rsid w:val="006A5C5B"/>
    <w:rsid w:val="006A627F"/>
    <w:rsid w:val="006A650C"/>
    <w:rsid w:val="006B031D"/>
    <w:rsid w:val="006B1E70"/>
    <w:rsid w:val="006B4828"/>
    <w:rsid w:val="006C1138"/>
    <w:rsid w:val="006C1655"/>
    <w:rsid w:val="006C228F"/>
    <w:rsid w:val="006C3FE3"/>
    <w:rsid w:val="006C4578"/>
    <w:rsid w:val="006C6444"/>
    <w:rsid w:val="006C72D3"/>
    <w:rsid w:val="006D1159"/>
    <w:rsid w:val="006D32CE"/>
    <w:rsid w:val="006D3FB9"/>
    <w:rsid w:val="006D61AC"/>
    <w:rsid w:val="006D65C9"/>
    <w:rsid w:val="006D7841"/>
    <w:rsid w:val="006D7EAB"/>
    <w:rsid w:val="006E0942"/>
    <w:rsid w:val="006E0E9D"/>
    <w:rsid w:val="006E3D54"/>
    <w:rsid w:val="006E44DB"/>
    <w:rsid w:val="006E665E"/>
    <w:rsid w:val="006F57FA"/>
    <w:rsid w:val="006F6CBB"/>
    <w:rsid w:val="007004CF"/>
    <w:rsid w:val="00700F61"/>
    <w:rsid w:val="00701576"/>
    <w:rsid w:val="007043C7"/>
    <w:rsid w:val="007058D7"/>
    <w:rsid w:val="00710A12"/>
    <w:rsid w:val="00711BFA"/>
    <w:rsid w:val="00714B2B"/>
    <w:rsid w:val="00716BCA"/>
    <w:rsid w:val="007209D2"/>
    <w:rsid w:val="00723AE5"/>
    <w:rsid w:val="00723EDD"/>
    <w:rsid w:val="00723FD2"/>
    <w:rsid w:val="00726879"/>
    <w:rsid w:val="007304D0"/>
    <w:rsid w:val="00731221"/>
    <w:rsid w:val="00742339"/>
    <w:rsid w:val="007431F2"/>
    <w:rsid w:val="00744590"/>
    <w:rsid w:val="007454A4"/>
    <w:rsid w:val="007529FB"/>
    <w:rsid w:val="007536C1"/>
    <w:rsid w:val="007555A1"/>
    <w:rsid w:val="0075561D"/>
    <w:rsid w:val="007558E7"/>
    <w:rsid w:val="00756174"/>
    <w:rsid w:val="00756ED8"/>
    <w:rsid w:val="0075707F"/>
    <w:rsid w:val="00757930"/>
    <w:rsid w:val="00760AF4"/>
    <w:rsid w:val="007634A8"/>
    <w:rsid w:val="00763658"/>
    <w:rsid w:val="00764980"/>
    <w:rsid w:val="00772166"/>
    <w:rsid w:val="00772C22"/>
    <w:rsid w:val="00772CDB"/>
    <w:rsid w:val="00773A27"/>
    <w:rsid w:val="0077456C"/>
    <w:rsid w:val="00777F70"/>
    <w:rsid w:val="00785FE9"/>
    <w:rsid w:val="007860A8"/>
    <w:rsid w:val="00791197"/>
    <w:rsid w:val="00792D80"/>
    <w:rsid w:val="0079707B"/>
    <w:rsid w:val="007A0225"/>
    <w:rsid w:val="007A450B"/>
    <w:rsid w:val="007A59CE"/>
    <w:rsid w:val="007A5D57"/>
    <w:rsid w:val="007A78DB"/>
    <w:rsid w:val="007B417A"/>
    <w:rsid w:val="007B4784"/>
    <w:rsid w:val="007B5349"/>
    <w:rsid w:val="007B683B"/>
    <w:rsid w:val="007B707C"/>
    <w:rsid w:val="007C0F97"/>
    <w:rsid w:val="007C2912"/>
    <w:rsid w:val="007C2970"/>
    <w:rsid w:val="007C481A"/>
    <w:rsid w:val="007D04D3"/>
    <w:rsid w:val="007E213F"/>
    <w:rsid w:val="007E323F"/>
    <w:rsid w:val="007E331F"/>
    <w:rsid w:val="007E4299"/>
    <w:rsid w:val="007E5686"/>
    <w:rsid w:val="007F03B4"/>
    <w:rsid w:val="007F0BD8"/>
    <w:rsid w:val="007F1274"/>
    <w:rsid w:val="007F4379"/>
    <w:rsid w:val="007F6CC2"/>
    <w:rsid w:val="00801470"/>
    <w:rsid w:val="0080376A"/>
    <w:rsid w:val="00805279"/>
    <w:rsid w:val="008129C4"/>
    <w:rsid w:val="00814E4F"/>
    <w:rsid w:val="0081704F"/>
    <w:rsid w:val="00822D0E"/>
    <w:rsid w:val="00823A34"/>
    <w:rsid w:val="0082560E"/>
    <w:rsid w:val="008270AE"/>
    <w:rsid w:val="00827D0D"/>
    <w:rsid w:val="00835345"/>
    <w:rsid w:val="00835497"/>
    <w:rsid w:val="00835A66"/>
    <w:rsid w:val="00837197"/>
    <w:rsid w:val="008405B7"/>
    <w:rsid w:val="00842C7E"/>
    <w:rsid w:val="00845CB3"/>
    <w:rsid w:val="008514B0"/>
    <w:rsid w:val="008515F4"/>
    <w:rsid w:val="00851B9B"/>
    <w:rsid w:val="00853D77"/>
    <w:rsid w:val="00856BA1"/>
    <w:rsid w:val="00856F07"/>
    <w:rsid w:val="00857A65"/>
    <w:rsid w:val="00861447"/>
    <w:rsid w:val="0086151C"/>
    <w:rsid w:val="00864552"/>
    <w:rsid w:val="00865D6D"/>
    <w:rsid w:val="008664A6"/>
    <w:rsid w:val="00866542"/>
    <w:rsid w:val="0086798A"/>
    <w:rsid w:val="008770A3"/>
    <w:rsid w:val="00881496"/>
    <w:rsid w:val="008820A3"/>
    <w:rsid w:val="00885674"/>
    <w:rsid w:val="00886F38"/>
    <w:rsid w:val="00890247"/>
    <w:rsid w:val="00891097"/>
    <w:rsid w:val="008911A3"/>
    <w:rsid w:val="00892591"/>
    <w:rsid w:val="00893092"/>
    <w:rsid w:val="00893AFA"/>
    <w:rsid w:val="00894E24"/>
    <w:rsid w:val="0089587F"/>
    <w:rsid w:val="008A683C"/>
    <w:rsid w:val="008A73B0"/>
    <w:rsid w:val="008B4C96"/>
    <w:rsid w:val="008B4CC6"/>
    <w:rsid w:val="008B7419"/>
    <w:rsid w:val="008C0962"/>
    <w:rsid w:val="008C421D"/>
    <w:rsid w:val="008D087D"/>
    <w:rsid w:val="008D4B25"/>
    <w:rsid w:val="008D5732"/>
    <w:rsid w:val="008D5806"/>
    <w:rsid w:val="008D7254"/>
    <w:rsid w:val="008E07DB"/>
    <w:rsid w:val="008E1226"/>
    <w:rsid w:val="008E37CF"/>
    <w:rsid w:val="008E3905"/>
    <w:rsid w:val="008E3F54"/>
    <w:rsid w:val="008E4977"/>
    <w:rsid w:val="008E780D"/>
    <w:rsid w:val="008F14E6"/>
    <w:rsid w:val="008F1A32"/>
    <w:rsid w:val="008F2D48"/>
    <w:rsid w:val="008F4EB7"/>
    <w:rsid w:val="008F6D7B"/>
    <w:rsid w:val="009026A1"/>
    <w:rsid w:val="00902A38"/>
    <w:rsid w:val="0090340B"/>
    <w:rsid w:val="00903A3F"/>
    <w:rsid w:val="0090499B"/>
    <w:rsid w:val="00906555"/>
    <w:rsid w:val="0090794C"/>
    <w:rsid w:val="00907BE4"/>
    <w:rsid w:val="00910134"/>
    <w:rsid w:val="00910C10"/>
    <w:rsid w:val="00914BEA"/>
    <w:rsid w:val="00914CE1"/>
    <w:rsid w:val="00915DCC"/>
    <w:rsid w:val="00915FD6"/>
    <w:rsid w:val="009203E3"/>
    <w:rsid w:val="0093218C"/>
    <w:rsid w:val="009334F7"/>
    <w:rsid w:val="00933F5F"/>
    <w:rsid w:val="0093555B"/>
    <w:rsid w:val="00936973"/>
    <w:rsid w:val="00937757"/>
    <w:rsid w:val="00937768"/>
    <w:rsid w:val="00940386"/>
    <w:rsid w:val="009406E8"/>
    <w:rsid w:val="00944786"/>
    <w:rsid w:val="009512CE"/>
    <w:rsid w:val="009550FD"/>
    <w:rsid w:val="00955A75"/>
    <w:rsid w:val="00957A4D"/>
    <w:rsid w:val="00957D2C"/>
    <w:rsid w:val="00960F18"/>
    <w:rsid w:val="00961A00"/>
    <w:rsid w:val="00962CAC"/>
    <w:rsid w:val="009710A7"/>
    <w:rsid w:val="0097348F"/>
    <w:rsid w:val="009741BF"/>
    <w:rsid w:val="0097458E"/>
    <w:rsid w:val="0097553D"/>
    <w:rsid w:val="009777B0"/>
    <w:rsid w:val="00980C33"/>
    <w:rsid w:val="00985B1B"/>
    <w:rsid w:val="0098682A"/>
    <w:rsid w:val="009914BC"/>
    <w:rsid w:val="009937E1"/>
    <w:rsid w:val="00995DF0"/>
    <w:rsid w:val="00997804"/>
    <w:rsid w:val="00997B89"/>
    <w:rsid w:val="009A28E5"/>
    <w:rsid w:val="009A38EF"/>
    <w:rsid w:val="009A517D"/>
    <w:rsid w:val="009A6C75"/>
    <w:rsid w:val="009B5923"/>
    <w:rsid w:val="009C0382"/>
    <w:rsid w:val="009C1410"/>
    <w:rsid w:val="009C1CC3"/>
    <w:rsid w:val="009D1E7E"/>
    <w:rsid w:val="009E2CD6"/>
    <w:rsid w:val="009E369D"/>
    <w:rsid w:val="009F0C9D"/>
    <w:rsid w:val="009F1B70"/>
    <w:rsid w:val="009F1F7D"/>
    <w:rsid w:val="009F6A2F"/>
    <w:rsid w:val="009F700F"/>
    <w:rsid w:val="00A0527C"/>
    <w:rsid w:val="00A10DAE"/>
    <w:rsid w:val="00A12396"/>
    <w:rsid w:val="00A130EE"/>
    <w:rsid w:val="00A137ED"/>
    <w:rsid w:val="00A13998"/>
    <w:rsid w:val="00A13A2F"/>
    <w:rsid w:val="00A13C52"/>
    <w:rsid w:val="00A15463"/>
    <w:rsid w:val="00A162E3"/>
    <w:rsid w:val="00A207F2"/>
    <w:rsid w:val="00A22534"/>
    <w:rsid w:val="00A24EE3"/>
    <w:rsid w:val="00A252E3"/>
    <w:rsid w:val="00A26784"/>
    <w:rsid w:val="00A32303"/>
    <w:rsid w:val="00A32B61"/>
    <w:rsid w:val="00A33760"/>
    <w:rsid w:val="00A358D6"/>
    <w:rsid w:val="00A36559"/>
    <w:rsid w:val="00A367F5"/>
    <w:rsid w:val="00A372CB"/>
    <w:rsid w:val="00A4115D"/>
    <w:rsid w:val="00A425D8"/>
    <w:rsid w:val="00A43EE1"/>
    <w:rsid w:val="00A4492A"/>
    <w:rsid w:val="00A44996"/>
    <w:rsid w:val="00A44F30"/>
    <w:rsid w:val="00A45DB4"/>
    <w:rsid w:val="00A46C5A"/>
    <w:rsid w:val="00A47058"/>
    <w:rsid w:val="00A51EE3"/>
    <w:rsid w:val="00A618EA"/>
    <w:rsid w:val="00A632F6"/>
    <w:rsid w:val="00A64195"/>
    <w:rsid w:val="00A649D8"/>
    <w:rsid w:val="00A70C41"/>
    <w:rsid w:val="00A70F5A"/>
    <w:rsid w:val="00A73633"/>
    <w:rsid w:val="00A7609E"/>
    <w:rsid w:val="00A770C2"/>
    <w:rsid w:val="00A7711A"/>
    <w:rsid w:val="00A77789"/>
    <w:rsid w:val="00A77CCB"/>
    <w:rsid w:val="00A80BD5"/>
    <w:rsid w:val="00A84213"/>
    <w:rsid w:val="00A85ABA"/>
    <w:rsid w:val="00A9102F"/>
    <w:rsid w:val="00A920E1"/>
    <w:rsid w:val="00A92F17"/>
    <w:rsid w:val="00A97281"/>
    <w:rsid w:val="00AA1E00"/>
    <w:rsid w:val="00AA2E45"/>
    <w:rsid w:val="00AA6133"/>
    <w:rsid w:val="00AB314C"/>
    <w:rsid w:val="00AB332C"/>
    <w:rsid w:val="00AB5468"/>
    <w:rsid w:val="00AB61E9"/>
    <w:rsid w:val="00AB7DE0"/>
    <w:rsid w:val="00AC00A7"/>
    <w:rsid w:val="00AC07BA"/>
    <w:rsid w:val="00AC4F11"/>
    <w:rsid w:val="00AD146E"/>
    <w:rsid w:val="00AD21C2"/>
    <w:rsid w:val="00AD396B"/>
    <w:rsid w:val="00AD7CD5"/>
    <w:rsid w:val="00AD7D8D"/>
    <w:rsid w:val="00AE03B1"/>
    <w:rsid w:val="00AE2E75"/>
    <w:rsid w:val="00AE717E"/>
    <w:rsid w:val="00AF0991"/>
    <w:rsid w:val="00AF13D8"/>
    <w:rsid w:val="00AF2473"/>
    <w:rsid w:val="00B13739"/>
    <w:rsid w:val="00B1486E"/>
    <w:rsid w:val="00B170AA"/>
    <w:rsid w:val="00B17E6B"/>
    <w:rsid w:val="00B236D8"/>
    <w:rsid w:val="00B25E0F"/>
    <w:rsid w:val="00B266D3"/>
    <w:rsid w:val="00B26F17"/>
    <w:rsid w:val="00B27189"/>
    <w:rsid w:val="00B31A95"/>
    <w:rsid w:val="00B350C8"/>
    <w:rsid w:val="00B40B4F"/>
    <w:rsid w:val="00B42585"/>
    <w:rsid w:val="00B42879"/>
    <w:rsid w:val="00B44958"/>
    <w:rsid w:val="00B45357"/>
    <w:rsid w:val="00B501E9"/>
    <w:rsid w:val="00B50283"/>
    <w:rsid w:val="00B51741"/>
    <w:rsid w:val="00B526F9"/>
    <w:rsid w:val="00B554F6"/>
    <w:rsid w:val="00B55E8B"/>
    <w:rsid w:val="00B57683"/>
    <w:rsid w:val="00B60A27"/>
    <w:rsid w:val="00B60E99"/>
    <w:rsid w:val="00B63D2A"/>
    <w:rsid w:val="00B64FBE"/>
    <w:rsid w:val="00B677ED"/>
    <w:rsid w:val="00B7337D"/>
    <w:rsid w:val="00B744E4"/>
    <w:rsid w:val="00B74970"/>
    <w:rsid w:val="00B76564"/>
    <w:rsid w:val="00B80466"/>
    <w:rsid w:val="00B80B9B"/>
    <w:rsid w:val="00B81249"/>
    <w:rsid w:val="00B81E47"/>
    <w:rsid w:val="00B82334"/>
    <w:rsid w:val="00B84007"/>
    <w:rsid w:val="00B85D0E"/>
    <w:rsid w:val="00B87E2A"/>
    <w:rsid w:val="00B914B7"/>
    <w:rsid w:val="00B926AF"/>
    <w:rsid w:val="00B95001"/>
    <w:rsid w:val="00BA0F29"/>
    <w:rsid w:val="00BA38F2"/>
    <w:rsid w:val="00BA4B58"/>
    <w:rsid w:val="00BA50E8"/>
    <w:rsid w:val="00BB1608"/>
    <w:rsid w:val="00BB1619"/>
    <w:rsid w:val="00BB686C"/>
    <w:rsid w:val="00BB7581"/>
    <w:rsid w:val="00BB77C6"/>
    <w:rsid w:val="00BB782B"/>
    <w:rsid w:val="00BC0195"/>
    <w:rsid w:val="00BC19AC"/>
    <w:rsid w:val="00BC7B0F"/>
    <w:rsid w:val="00BD09EA"/>
    <w:rsid w:val="00BD19BF"/>
    <w:rsid w:val="00BD6B50"/>
    <w:rsid w:val="00BE45FE"/>
    <w:rsid w:val="00BE5CF4"/>
    <w:rsid w:val="00BE5F0A"/>
    <w:rsid w:val="00BF43E0"/>
    <w:rsid w:val="00C023FD"/>
    <w:rsid w:val="00C03A22"/>
    <w:rsid w:val="00C03A4F"/>
    <w:rsid w:val="00C07C49"/>
    <w:rsid w:val="00C1238C"/>
    <w:rsid w:val="00C13990"/>
    <w:rsid w:val="00C16BFB"/>
    <w:rsid w:val="00C16F89"/>
    <w:rsid w:val="00C1781B"/>
    <w:rsid w:val="00C17FD5"/>
    <w:rsid w:val="00C21738"/>
    <w:rsid w:val="00C22AD6"/>
    <w:rsid w:val="00C22D5B"/>
    <w:rsid w:val="00C24EAA"/>
    <w:rsid w:val="00C25475"/>
    <w:rsid w:val="00C25881"/>
    <w:rsid w:val="00C26026"/>
    <w:rsid w:val="00C327D4"/>
    <w:rsid w:val="00C334E8"/>
    <w:rsid w:val="00C35BC2"/>
    <w:rsid w:val="00C421D2"/>
    <w:rsid w:val="00C4245B"/>
    <w:rsid w:val="00C424C4"/>
    <w:rsid w:val="00C43326"/>
    <w:rsid w:val="00C44539"/>
    <w:rsid w:val="00C47397"/>
    <w:rsid w:val="00C510AC"/>
    <w:rsid w:val="00C551FC"/>
    <w:rsid w:val="00C608BB"/>
    <w:rsid w:val="00C61EC7"/>
    <w:rsid w:val="00C62F5F"/>
    <w:rsid w:val="00C6384A"/>
    <w:rsid w:val="00C65769"/>
    <w:rsid w:val="00C66623"/>
    <w:rsid w:val="00C73482"/>
    <w:rsid w:val="00C75AED"/>
    <w:rsid w:val="00C810E9"/>
    <w:rsid w:val="00C85A7C"/>
    <w:rsid w:val="00C90244"/>
    <w:rsid w:val="00C92B46"/>
    <w:rsid w:val="00C9676D"/>
    <w:rsid w:val="00CA036D"/>
    <w:rsid w:val="00CA1714"/>
    <w:rsid w:val="00CA5409"/>
    <w:rsid w:val="00CA6E9E"/>
    <w:rsid w:val="00CA7C03"/>
    <w:rsid w:val="00CA7ECC"/>
    <w:rsid w:val="00CB2B99"/>
    <w:rsid w:val="00CC0EFB"/>
    <w:rsid w:val="00CC20B9"/>
    <w:rsid w:val="00CC389C"/>
    <w:rsid w:val="00CC50C5"/>
    <w:rsid w:val="00CC5931"/>
    <w:rsid w:val="00CC5E36"/>
    <w:rsid w:val="00CC6537"/>
    <w:rsid w:val="00CC6965"/>
    <w:rsid w:val="00CC6A77"/>
    <w:rsid w:val="00CD1EB1"/>
    <w:rsid w:val="00CD56E2"/>
    <w:rsid w:val="00CD6690"/>
    <w:rsid w:val="00CE0C3F"/>
    <w:rsid w:val="00CE0CB8"/>
    <w:rsid w:val="00CE3794"/>
    <w:rsid w:val="00CE5256"/>
    <w:rsid w:val="00CE665B"/>
    <w:rsid w:val="00CF0C27"/>
    <w:rsid w:val="00CF1483"/>
    <w:rsid w:val="00CF313B"/>
    <w:rsid w:val="00CF4DE4"/>
    <w:rsid w:val="00D02C53"/>
    <w:rsid w:val="00D05A39"/>
    <w:rsid w:val="00D05D59"/>
    <w:rsid w:val="00D06ADA"/>
    <w:rsid w:val="00D0781F"/>
    <w:rsid w:val="00D1315F"/>
    <w:rsid w:val="00D13400"/>
    <w:rsid w:val="00D1575C"/>
    <w:rsid w:val="00D1670D"/>
    <w:rsid w:val="00D16946"/>
    <w:rsid w:val="00D1788E"/>
    <w:rsid w:val="00D208F7"/>
    <w:rsid w:val="00D23066"/>
    <w:rsid w:val="00D24284"/>
    <w:rsid w:val="00D30BFB"/>
    <w:rsid w:val="00D30F3D"/>
    <w:rsid w:val="00D33547"/>
    <w:rsid w:val="00D363D2"/>
    <w:rsid w:val="00D37CC9"/>
    <w:rsid w:val="00D425F9"/>
    <w:rsid w:val="00D42C6A"/>
    <w:rsid w:val="00D45112"/>
    <w:rsid w:val="00D47489"/>
    <w:rsid w:val="00D50240"/>
    <w:rsid w:val="00D5197B"/>
    <w:rsid w:val="00D528E8"/>
    <w:rsid w:val="00D55974"/>
    <w:rsid w:val="00D61788"/>
    <w:rsid w:val="00D62D2C"/>
    <w:rsid w:val="00D64230"/>
    <w:rsid w:val="00D642CC"/>
    <w:rsid w:val="00D65403"/>
    <w:rsid w:val="00D65C16"/>
    <w:rsid w:val="00D66BDA"/>
    <w:rsid w:val="00D705E0"/>
    <w:rsid w:val="00D71183"/>
    <w:rsid w:val="00D71D3E"/>
    <w:rsid w:val="00D7259D"/>
    <w:rsid w:val="00D840CF"/>
    <w:rsid w:val="00D8465B"/>
    <w:rsid w:val="00D84FF0"/>
    <w:rsid w:val="00D8538A"/>
    <w:rsid w:val="00D85A01"/>
    <w:rsid w:val="00D868F6"/>
    <w:rsid w:val="00D87A69"/>
    <w:rsid w:val="00D93D10"/>
    <w:rsid w:val="00D96E24"/>
    <w:rsid w:val="00DA0626"/>
    <w:rsid w:val="00DA0684"/>
    <w:rsid w:val="00DA44E5"/>
    <w:rsid w:val="00DA4975"/>
    <w:rsid w:val="00DA53EF"/>
    <w:rsid w:val="00DA7251"/>
    <w:rsid w:val="00DA7960"/>
    <w:rsid w:val="00DB1D9D"/>
    <w:rsid w:val="00DB3EC3"/>
    <w:rsid w:val="00DB4265"/>
    <w:rsid w:val="00DC14E1"/>
    <w:rsid w:val="00DC422A"/>
    <w:rsid w:val="00DC6F77"/>
    <w:rsid w:val="00DC74C5"/>
    <w:rsid w:val="00DD037F"/>
    <w:rsid w:val="00DD1D6F"/>
    <w:rsid w:val="00DD289F"/>
    <w:rsid w:val="00DD2E6B"/>
    <w:rsid w:val="00DD4C06"/>
    <w:rsid w:val="00DD617D"/>
    <w:rsid w:val="00DE0B02"/>
    <w:rsid w:val="00DE4559"/>
    <w:rsid w:val="00DE4829"/>
    <w:rsid w:val="00DE707E"/>
    <w:rsid w:val="00DF075F"/>
    <w:rsid w:val="00DF19DB"/>
    <w:rsid w:val="00DF2CF8"/>
    <w:rsid w:val="00DF2E0A"/>
    <w:rsid w:val="00DF3727"/>
    <w:rsid w:val="00E01029"/>
    <w:rsid w:val="00E0383F"/>
    <w:rsid w:val="00E03C4E"/>
    <w:rsid w:val="00E15160"/>
    <w:rsid w:val="00E15857"/>
    <w:rsid w:val="00E17D58"/>
    <w:rsid w:val="00E214F2"/>
    <w:rsid w:val="00E21DE9"/>
    <w:rsid w:val="00E24F83"/>
    <w:rsid w:val="00E27E97"/>
    <w:rsid w:val="00E300CD"/>
    <w:rsid w:val="00E349D8"/>
    <w:rsid w:val="00E362B7"/>
    <w:rsid w:val="00E40D86"/>
    <w:rsid w:val="00E42F93"/>
    <w:rsid w:val="00E44113"/>
    <w:rsid w:val="00E450A4"/>
    <w:rsid w:val="00E46296"/>
    <w:rsid w:val="00E46CCD"/>
    <w:rsid w:val="00E547D0"/>
    <w:rsid w:val="00E55085"/>
    <w:rsid w:val="00E607BB"/>
    <w:rsid w:val="00E6187F"/>
    <w:rsid w:val="00E62A22"/>
    <w:rsid w:val="00E6348A"/>
    <w:rsid w:val="00E71D84"/>
    <w:rsid w:val="00E72E33"/>
    <w:rsid w:val="00E7757B"/>
    <w:rsid w:val="00E77AF7"/>
    <w:rsid w:val="00E81AC0"/>
    <w:rsid w:val="00E83BF6"/>
    <w:rsid w:val="00E9119A"/>
    <w:rsid w:val="00E91923"/>
    <w:rsid w:val="00E919C0"/>
    <w:rsid w:val="00E94BF5"/>
    <w:rsid w:val="00EA1162"/>
    <w:rsid w:val="00EA1625"/>
    <w:rsid w:val="00EA2303"/>
    <w:rsid w:val="00EA2920"/>
    <w:rsid w:val="00EA6E13"/>
    <w:rsid w:val="00EA7458"/>
    <w:rsid w:val="00EB2EEC"/>
    <w:rsid w:val="00EB51A7"/>
    <w:rsid w:val="00EB52E9"/>
    <w:rsid w:val="00EB66EB"/>
    <w:rsid w:val="00EB713D"/>
    <w:rsid w:val="00EC029D"/>
    <w:rsid w:val="00EC248B"/>
    <w:rsid w:val="00EC3F30"/>
    <w:rsid w:val="00EC4F98"/>
    <w:rsid w:val="00EC76BD"/>
    <w:rsid w:val="00EE2E56"/>
    <w:rsid w:val="00EF2929"/>
    <w:rsid w:val="00EF419A"/>
    <w:rsid w:val="00EF6C3C"/>
    <w:rsid w:val="00F1127F"/>
    <w:rsid w:val="00F17217"/>
    <w:rsid w:val="00F21DC8"/>
    <w:rsid w:val="00F23885"/>
    <w:rsid w:val="00F24822"/>
    <w:rsid w:val="00F253A4"/>
    <w:rsid w:val="00F2677B"/>
    <w:rsid w:val="00F316DD"/>
    <w:rsid w:val="00F3231D"/>
    <w:rsid w:val="00F34650"/>
    <w:rsid w:val="00F34F88"/>
    <w:rsid w:val="00F44B12"/>
    <w:rsid w:val="00F45C82"/>
    <w:rsid w:val="00F46906"/>
    <w:rsid w:val="00F46FC1"/>
    <w:rsid w:val="00F508AC"/>
    <w:rsid w:val="00F527CC"/>
    <w:rsid w:val="00F55461"/>
    <w:rsid w:val="00F602C6"/>
    <w:rsid w:val="00F63C52"/>
    <w:rsid w:val="00F63D8E"/>
    <w:rsid w:val="00F65BC1"/>
    <w:rsid w:val="00F6756A"/>
    <w:rsid w:val="00F67EA2"/>
    <w:rsid w:val="00F75C2E"/>
    <w:rsid w:val="00F82B32"/>
    <w:rsid w:val="00F867FD"/>
    <w:rsid w:val="00F86D96"/>
    <w:rsid w:val="00F90F48"/>
    <w:rsid w:val="00F949FD"/>
    <w:rsid w:val="00F94B64"/>
    <w:rsid w:val="00FA3D5E"/>
    <w:rsid w:val="00FA4331"/>
    <w:rsid w:val="00FA4EE9"/>
    <w:rsid w:val="00FA7175"/>
    <w:rsid w:val="00FB00EB"/>
    <w:rsid w:val="00FB2518"/>
    <w:rsid w:val="00FB4D40"/>
    <w:rsid w:val="00FB7368"/>
    <w:rsid w:val="00FC38D3"/>
    <w:rsid w:val="00FD1D2C"/>
    <w:rsid w:val="00FD3B47"/>
    <w:rsid w:val="00FD4536"/>
    <w:rsid w:val="00FD4B59"/>
    <w:rsid w:val="00FD7537"/>
    <w:rsid w:val="00FD7D0C"/>
    <w:rsid w:val="00FD7F78"/>
    <w:rsid w:val="00FE015C"/>
    <w:rsid w:val="00FE350E"/>
    <w:rsid w:val="00FE3DA8"/>
    <w:rsid w:val="00FE62D5"/>
    <w:rsid w:val="00FF2CD3"/>
    <w:rsid w:val="00FF4AD9"/>
    <w:rsid w:val="00FF57B2"/>
    <w:rsid w:val="00FF67C2"/>
    <w:rsid w:val="07E26AD3"/>
    <w:rsid w:val="096770B7"/>
    <w:rsid w:val="15286C40"/>
    <w:rsid w:val="17A68AC6"/>
    <w:rsid w:val="1ED26F7F"/>
    <w:rsid w:val="232B355D"/>
    <w:rsid w:val="2D2C12A7"/>
    <w:rsid w:val="2F49DD74"/>
    <w:rsid w:val="313FE196"/>
    <w:rsid w:val="328FCA9C"/>
    <w:rsid w:val="3DD18124"/>
    <w:rsid w:val="441C1753"/>
    <w:rsid w:val="4751F1AD"/>
    <w:rsid w:val="48C7B4F8"/>
    <w:rsid w:val="4C1C792B"/>
    <w:rsid w:val="4E2AD575"/>
    <w:rsid w:val="553DF682"/>
    <w:rsid w:val="572AD93D"/>
    <w:rsid w:val="63AD3632"/>
    <w:rsid w:val="64AE0FB4"/>
    <w:rsid w:val="66BE6537"/>
    <w:rsid w:val="68E91AA9"/>
    <w:rsid w:val="6EDDB0E8"/>
    <w:rsid w:val="6F045576"/>
    <w:rsid w:val="739A8A5F"/>
    <w:rsid w:val="7F090B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A429D"/>
  <w15:chartTrackingRefBased/>
  <w15:docId w15:val="{B3577EE7-8F6B-4B4B-B220-DBC6181B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62"/>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7"/>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7"/>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7"/>
      </w:numPr>
      <w:spacing w:after="0"/>
      <w:ind w:left="0" w:firstLine="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7"/>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7"/>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7"/>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7"/>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7"/>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rsid w:val="005A6EC5"/>
    <w:rPr>
      <w:sz w:val="16"/>
      <w:szCs w:val="20"/>
      <w:lang w:val="en-US"/>
    </w:rPr>
  </w:style>
  <w:style w:type="character" w:styleId="FootnoteReference">
    <w:name w:val="footnote reference"/>
    <w:basedOn w:val="DefaultParagraphFont"/>
    <w:uiPriority w:val="99"/>
    <w:semiHidden/>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19"/>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19"/>
      </w:numPr>
    </w:pPr>
  </w:style>
  <w:style w:type="paragraph" w:customStyle="1" w:styleId="AlphaList1">
    <w:name w:val="AlphaList 1"/>
    <w:basedOn w:val="Normal"/>
    <w:uiPriority w:val="1"/>
    <w:qFormat/>
    <w:rsid w:val="00985B1B"/>
    <w:pPr>
      <w:numPr>
        <w:numId w:val="18"/>
      </w:numPr>
      <w:spacing w:after="120"/>
      <w:contextualSpacing/>
      <w:jc w:val="both"/>
    </w:pPr>
    <w:rPr>
      <w:szCs w:val="20"/>
    </w:rPr>
  </w:style>
  <w:style w:type="paragraph" w:customStyle="1" w:styleId="AlphaList2">
    <w:name w:val="AlphaList 2"/>
    <w:basedOn w:val="Normal"/>
    <w:uiPriority w:val="1"/>
    <w:qFormat/>
    <w:rsid w:val="00607164"/>
    <w:pPr>
      <w:numPr>
        <w:ilvl w:val="1"/>
        <w:numId w:val="18"/>
      </w:numPr>
      <w:spacing w:after="120"/>
      <w:contextualSpacing/>
      <w:jc w:val="both"/>
    </w:pPr>
    <w:rPr>
      <w:szCs w:val="20"/>
    </w:rPr>
  </w:style>
  <w:style w:type="numbering" w:customStyle="1" w:styleId="NumbListAlpha">
    <w:name w:val="NumbListAlpha"/>
    <w:uiPriority w:val="99"/>
    <w:rsid w:val="005A6EC5"/>
    <w:pPr>
      <w:numPr>
        <w:numId w:val="18"/>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7"/>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8"/>
      </w:numPr>
      <w:ind w:firstLine="0"/>
      <w:contextualSpacing/>
    </w:pPr>
  </w:style>
  <w:style w:type="paragraph" w:styleId="ListBullet2">
    <w:name w:val="List Bullet 2"/>
    <w:basedOn w:val="Normal"/>
    <w:uiPriority w:val="99"/>
    <w:semiHidden/>
    <w:unhideWhenUsed/>
    <w:rsid w:val="005A6EC5"/>
    <w:pPr>
      <w:numPr>
        <w:numId w:val="9"/>
      </w:numPr>
      <w:contextualSpacing/>
    </w:pPr>
  </w:style>
  <w:style w:type="paragraph" w:styleId="ListBullet3">
    <w:name w:val="List Bullet 3"/>
    <w:basedOn w:val="Normal"/>
    <w:uiPriority w:val="99"/>
    <w:semiHidden/>
    <w:unhideWhenUsed/>
    <w:rsid w:val="005A6EC5"/>
    <w:pPr>
      <w:numPr>
        <w:numId w:val="10"/>
      </w:numPr>
      <w:contextualSpacing/>
    </w:pPr>
  </w:style>
  <w:style w:type="paragraph" w:styleId="ListBullet4">
    <w:name w:val="List Bullet 4"/>
    <w:basedOn w:val="Normal"/>
    <w:uiPriority w:val="99"/>
    <w:semiHidden/>
    <w:unhideWhenUsed/>
    <w:rsid w:val="005A6EC5"/>
    <w:pPr>
      <w:numPr>
        <w:numId w:val="11"/>
      </w:numPr>
      <w:contextualSpacing/>
    </w:pPr>
  </w:style>
  <w:style w:type="paragraph" w:styleId="ListBullet5">
    <w:name w:val="List Bullet 5"/>
    <w:basedOn w:val="Normal"/>
    <w:uiPriority w:val="99"/>
    <w:semiHidden/>
    <w:unhideWhenUsed/>
    <w:rsid w:val="005A6EC5"/>
    <w:pPr>
      <w:numPr>
        <w:numId w:val="12"/>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3"/>
      </w:numPr>
      <w:contextualSpacing/>
    </w:pPr>
  </w:style>
  <w:style w:type="paragraph" w:styleId="ListNumber2">
    <w:name w:val="List Number 2"/>
    <w:basedOn w:val="Normal"/>
    <w:uiPriority w:val="99"/>
    <w:semiHidden/>
    <w:unhideWhenUsed/>
    <w:rsid w:val="005A6EC5"/>
    <w:pPr>
      <w:numPr>
        <w:numId w:val="14"/>
      </w:numPr>
      <w:contextualSpacing/>
    </w:pPr>
  </w:style>
  <w:style w:type="paragraph" w:styleId="ListNumber3">
    <w:name w:val="List Number 3"/>
    <w:basedOn w:val="Normal"/>
    <w:uiPriority w:val="99"/>
    <w:semiHidden/>
    <w:unhideWhenUsed/>
    <w:rsid w:val="005A6EC5"/>
    <w:pPr>
      <w:numPr>
        <w:numId w:val="15"/>
      </w:numPr>
      <w:contextualSpacing/>
    </w:pPr>
  </w:style>
  <w:style w:type="paragraph" w:styleId="ListNumber4">
    <w:name w:val="List Number 4"/>
    <w:basedOn w:val="Normal"/>
    <w:uiPriority w:val="99"/>
    <w:semiHidden/>
    <w:unhideWhenUsed/>
    <w:rsid w:val="005A6EC5"/>
    <w:pPr>
      <w:numPr>
        <w:numId w:val="16"/>
      </w:numPr>
      <w:contextualSpacing/>
    </w:pPr>
  </w:style>
  <w:style w:type="paragraph" w:styleId="ListNumber5">
    <w:name w:val="List Number 5"/>
    <w:basedOn w:val="Normal"/>
    <w:uiPriority w:val="99"/>
    <w:semiHidden/>
    <w:unhideWhenUsed/>
    <w:rsid w:val="005A6EC5"/>
    <w:pPr>
      <w:numPr>
        <w:numId w:val="17"/>
      </w:numPr>
      <w:contextualSpacing/>
    </w:pPr>
  </w:style>
  <w:style w:type="paragraph" w:styleId="ListParagraph">
    <w:name w:val="List Paragraph"/>
    <w:basedOn w:val="Normal"/>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5"/>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5"/>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6"/>
      </w:numPr>
    </w:pPr>
  </w:style>
  <w:style w:type="paragraph" w:customStyle="1" w:styleId="TableNumbList1">
    <w:name w:val="Table NumbList 1"/>
    <w:basedOn w:val="TableBullet2"/>
    <w:uiPriority w:val="22"/>
    <w:rsid w:val="005945F4"/>
    <w:pPr>
      <w:numPr>
        <w:ilvl w:val="0"/>
        <w:numId w:val="6"/>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0"/>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character" w:customStyle="1" w:styleId="notion-enable-hover">
    <w:name w:val="notion-enable-hover"/>
    <w:basedOn w:val="DefaultParagraphFont"/>
    <w:rsid w:val="00584C17"/>
  </w:style>
  <w:style w:type="character" w:customStyle="1" w:styleId="link-annotation-9af7d294-7058-4b52-98e6-4814a1783421--1250661464">
    <w:name w:val="link-annotation-9af7d294-7058-4b52-98e6-4814a1783421--1250661464"/>
    <w:basedOn w:val="DefaultParagraphFont"/>
    <w:rsid w:val="00D30F3D"/>
  </w:style>
  <w:style w:type="character" w:styleId="Mention">
    <w:name w:val="Mention"/>
    <w:basedOn w:val="DefaultParagraphFont"/>
    <w:uiPriority w:val="99"/>
    <w:unhideWhenUsed/>
    <w:rsid w:val="00AE2E75"/>
    <w:rPr>
      <w:color w:val="2B579A"/>
      <w:shd w:val="clear" w:color="auto" w:fill="E1DFDD"/>
    </w:rPr>
  </w:style>
  <w:style w:type="paragraph" w:styleId="Revision">
    <w:name w:val="Revision"/>
    <w:hidden/>
    <w:uiPriority w:val="99"/>
    <w:semiHidden/>
    <w:rsid w:val="008405B7"/>
    <w:pPr>
      <w:spacing w:before="0"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7560">
      <w:bodyDiv w:val="1"/>
      <w:marLeft w:val="0"/>
      <w:marRight w:val="0"/>
      <w:marTop w:val="0"/>
      <w:marBottom w:val="0"/>
      <w:divBdr>
        <w:top w:val="none" w:sz="0" w:space="0" w:color="auto"/>
        <w:left w:val="none" w:sz="0" w:space="0" w:color="auto"/>
        <w:bottom w:val="none" w:sz="0" w:space="0" w:color="auto"/>
        <w:right w:val="none" w:sz="0" w:space="0" w:color="auto"/>
      </w:divBdr>
    </w:div>
    <w:div w:id="80222290">
      <w:bodyDiv w:val="1"/>
      <w:marLeft w:val="0"/>
      <w:marRight w:val="0"/>
      <w:marTop w:val="0"/>
      <w:marBottom w:val="0"/>
      <w:divBdr>
        <w:top w:val="none" w:sz="0" w:space="0" w:color="auto"/>
        <w:left w:val="none" w:sz="0" w:space="0" w:color="auto"/>
        <w:bottom w:val="none" w:sz="0" w:space="0" w:color="auto"/>
        <w:right w:val="none" w:sz="0" w:space="0" w:color="auto"/>
      </w:divBdr>
    </w:div>
    <w:div w:id="82336395">
      <w:bodyDiv w:val="1"/>
      <w:marLeft w:val="0"/>
      <w:marRight w:val="0"/>
      <w:marTop w:val="0"/>
      <w:marBottom w:val="0"/>
      <w:divBdr>
        <w:top w:val="none" w:sz="0" w:space="0" w:color="auto"/>
        <w:left w:val="none" w:sz="0" w:space="0" w:color="auto"/>
        <w:bottom w:val="none" w:sz="0" w:space="0" w:color="auto"/>
        <w:right w:val="none" w:sz="0" w:space="0" w:color="auto"/>
      </w:divBdr>
    </w:div>
    <w:div w:id="146365929">
      <w:bodyDiv w:val="1"/>
      <w:marLeft w:val="0"/>
      <w:marRight w:val="0"/>
      <w:marTop w:val="0"/>
      <w:marBottom w:val="0"/>
      <w:divBdr>
        <w:top w:val="none" w:sz="0" w:space="0" w:color="auto"/>
        <w:left w:val="none" w:sz="0" w:space="0" w:color="auto"/>
        <w:bottom w:val="none" w:sz="0" w:space="0" w:color="auto"/>
        <w:right w:val="none" w:sz="0" w:space="0" w:color="auto"/>
      </w:divBdr>
    </w:div>
    <w:div w:id="420640096">
      <w:bodyDiv w:val="1"/>
      <w:marLeft w:val="0"/>
      <w:marRight w:val="0"/>
      <w:marTop w:val="0"/>
      <w:marBottom w:val="0"/>
      <w:divBdr>
        <w:top w:val="none" w:sz="0" w:space="0" w:color="auto"/>
        <w:left w:val="none" w:sz="0" w:space="0" w:color="auto"/>
        <w:bottom w:val="none" w:sz="0" w:space="0" w:color="auto"/>
        <w:right w:val="none" w:sz="0" w:space="0" w:color="auto"/>
      </w:divBdr>
    </w:div>
    <w:div w:id="434788347">
      <w:bodyDiv w:val="1"/>
      <w:marLeft w:val="0"/>
      <w:marRight w:val="0"/>
      <w:marTop w:val="0"/>
      <w:marBottom w:val="0"/>
      <w:divBdr>
        <w:top w:val="none" w:sz="0" w:space="0" w:color="auto"/>
        <w:left w:val="none" w:sz="0" w:space="0" w:color="auto"/>
        <w:bottom w:val="none" w:sz="0" w:space="0" w:color="auto"/>
        <w:right w:val="none" w:sz="0" w:space="0" w:color="auto"/>
      </w:divBdr>
    </w:div>
    <w:div w:id="471365125">
      <w:bodyDiv w:val="1"/>
      <w:marLeft w:val="0"/>
      <w:marRight w:val="0"/>
      <w:marTop w:val="0"/>
      <w:marBottom w:val="0"/>
      <w:divBdr>
        <w:top w:val="none" w:sz="0" w:space="0" w:color="auto"/>
        <w:left w:val="none" w:sz="0" w:space="0" w:color="auto"/>
        <w:bottom w:val="none" w:sz="0" w:space="0" w:color="auto"/>
        <w:right w:val="none" w:sz="0" w:space="0" w:color="auto"/>
      </w:divBdr>
    </w:div>
    <w:div w:id="519707718">
      <w:bodyDiv w:val="1"/>
      <w:marLeft w:val="0"/>
      <w:marRight w:val="0"/>
      <w:marTop w:val="0"/>
      <w:marBottom w:val="0"/>
      <w:divBdr>
        <w:top w:val="none" w:sz="0" w:space="0" w:color="auto"/>
        <w:left w:val="none" w:sz="0" w:space="0" w:color="auto"/>
        <w:bottom w:val="none" w:sz="0" w:space="0" w:color="auto"/>
        <w:right w:val="none" w:sz="0" w:space="0" w:color="auto"/>
      </w:divBdr>
    </w:div>
    <w:div w:id="534001053">
      <w:bodyDiv w:val="1"/>
      <w:marLeft w:val="0"/>
      <w:marRight w:val="0"/>
      <w:marTop w:val="0"/>
      <w:marBottom w:val="0"/>
      <w:divBdr>
        <w:top w:val="none" w:sz="0" w:space="0" w:color="auto"/>
        <w:left w:val="none" w:sz="0" w:space="0" w:color="auto"/>
        <w:bottom w:val="none" w:sz="0" w:space="0" w:color="auto"/>
        <w:right w:val="none" w:sz="0" w:space="0" w:color="auto"/>
      </w:divBdr>
    </w:div>
    <w:div w:id="573975902">
      <w:bodyDiv w:val="1"/>
      <w:marLeft w:val="0"/>
      <w:marRight w:val="0"/>
      <w:marTop w:val="0"/>
      <w:marBottom w:val="0"/>
      <w:divBdr>
        <w:top w:val="none" w:sz="0" w:space="0" w:color="auto"/>
        <w:left w:val="none" w:sz="0" w:space="0" w:color="auto"/>
        <w:bottom w:val="none" w:sz="0" w:space="0" w:color="auto"/>
        <w:right w:val="none" w:sz="0" w:space="0" w:color="auto"/>
      </w:divBdr>
    </w:div>
    <w:div w:id="602498180">
      <w:bodyDiv w:val="1"/>
      <w:marLeft w:val="0"/>
      <w:marRight w:val="0"/>
      <w:marTop w:val="0"/>
      <w:marBottom w:val="0"/>
      <w:divBdr>
        <w:top w:val="none" w:sz="0" w:space="0" w:color="auto"/>
        <w:left w:val="none" w:sz="0" w:space="0" w:color="auto"/>
        <w:bottom w:val="none" w:sz="0" w:space="0" w:color="auto"/>
        <w:right w:val="none" w:sz="0" w:space="0" w:color="auto"/>
      </w:divBdr>
    </w:div>
    <w:div w:id="675889547">
      <w:bodyDiv w:val="1"/>
      <w:marLeft w:val="0"/>
      <w:marRight w:val="0"/>
      <w:marTop w:val="0"/>
      <w:marBottom w:val="0"/>
      <w:divBdr>
        <w:top w:val="none" w:sz="0" w:space="0" w:color="auto"/>
        <w:left w:val="none" w:sz="0" w:space="0" w:color="auto"/>
        <w:bottom w:val="none" w:sz="0" w:space="0" w:color="auto"/>
        <w:right w:val="none" w:sz="0" w:space="0" w:color="auto"/>
      </w:divBdr>
    </w:div>
    <w:div w:id="823156848">
      <w:bodyDiv w:val="1"/>
      <w:marLeft w:val="0"/>
      <w:marRight w:val="0"/>
      <w:marTop w:val="0"/>
      <w:marBottom w:val="0"/>
      <w:divBdr>
        <w:top w:val="none" w:sz="0" w:space="0" w:color="auto"/>
        <w:left w:val="none" w:sz="0" w:space="0" w:color="auto"/>
        <w:bottom w:val="none" w:sz="0" w:space="0" w:color="auto"/>
        <w:right w:val="none" w:sz="0" w:space="0" w:color="auto"/>
      </w:divBdr>
    </w:div>
    <w:div w:id="865368602">
      <w:bodyDiv w:val="1"/>
      <w:marLeft w:val="0"/>
      <w:marRight w:val="0"/>
      <w:marTop w:val="0"/>
      <w:marBottom w:val="0"/>
      <w:divBdr>
        <w:top w:val="none" w:sz="0" w:space="0" w:color="auto"/>
        <w:left w:val="none" w:sz="0" w:space="0" w:color="auto"/>
        <w:bottom w:val="none" w:sz="0" w:space="0" w:color="auto"/>
        <w:right w:val="none" w:sz="0" w:space="0" w:color="auto"/>
      </w:divBdr>
    </w:div>
    <w:div w:id="914360679">
      <w:bodyDiv w:val="1"/>
      <w:marLeft w:val="0"/>
      <w:marRight w:val="0"/>
      <w:marTop w:val="0"/>
      <w:marBottom w:val="0"/>
      <w:divBdr>
        <w:top w:val="none" w:sz="0" w:space="0" w:color="auto"/>
        <w:left w:val="none" w:sz="0" w:space="0" w:color="auto"/>
        <w:bottom w:val="none" w:sz="0" w:space="0" w:color="auto"/>
        <w:right w:val="none" w:sz="0" w:space="0" w:color="auto"/>
      </w:divBdr>
      <w:divsChild>
        <w:div w:id="405423937">
          <w:marLeft w:val="0"/>
          <w:marRight w:val="0"/>
          <w:marTop w:val="15"/>
          <w:marBottom w:val="15"/>
          <w:divBdr>
            <w:top w:val="none" w:sz="0" w:space="0" w:color="auto"/>
            <w:left w:val="none" w:sz="0" w:space="0" w:color="auto"/>
            <w:bottom w:val="none" w:sz="0" w:space="0" w:color="auto"/>
            <w:right w:val="none" w:sz="0" w:space="0" w:color="auto"/>
          </w:divBdr>
          <w:divsChild>
            <w:div w:id="4871338">
              <w:marLeft w:val="0"/>
              <w:marRight w:val="0"/>
              <w:marTop w:val="0"/>
              <w:marBottom w:val="0"/>
              <w:divBdr>
                <w:top w:val="none" w:sz="0" w:space="0" w:color="auto"/>
                <w:left w:val="none" w:sz="0" w:space="0" w:color="auto"/>
                <w:bottom w:val="none" w:sz="0" w:space="0" w:color="auto"/>
                <w:right w:val="none" w:sz="0" w:space="0" w:color="auto"/>
              </w:divBdr>
              <w:divsChild>
                <w:div w:id="260995651">
                  <w:marLeft w:val="0"/>
                  <w:marRight w:val="0"/>
                  <w:marTop w:val="0"/>
                  <w:marBottom w:val="0"/>
                  <w:divBdr>
                    <w:top w:val="none" w:sz="0" w:space="0" w:color="auto"/>
                    <w:left w:val="none" w:sz="0" w:space="0" w:color="auto"/>
                    <w:bottom w:val="none" w:sz="0" w:space="0" w:color="auto"/>
                    <w:right w:val="none" w:sz="0" w:space="0" w:color="auto"/>
                  </w:divBdr>
                  <w:divsChild>
                    <w:div w:id="18924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5943">
          <w:marLeft w:val="0"/>
          <w:marRight w:val="0"/>
          <w:marTop w:val="15"/>
          <w:marBottom w:val="15"/>
          <w:divBdr>
            <w:top w:val="none" w:sz="0" w:space="0" w:color="auto"/>
            <w:left w:val="none" w:sz="0" w:space="0" w:color="auto"/>
            <w:bottom w:val="none" w:sz="0" w:space="0" w:color="auto"/>
            <w:right w:val="none" w:sz="0" w:space="0" w:color="auto"/>
          </w:divBdr>
          <w:divsChild>
            <w:div w:id="2001733334">
              <w:marLeft w:val="0"/>
              <w:marRight w:val="0"/>
              <w:marTop w:val="0"/>
              <w:marBottom w:val="0"/>
              <w:divBdr>
                <w:top w:val="none" w:sz="0" w:space="0" w:color="auto"/>
                <w:left w:val="none" w:sz="0" w:space="0" w:color="auto"/>
                <w:bottom w:val="none" w:sz="0" w:space="0" w:color="auto"/>
                <w:right w:val="none" w:sz="0" w:space="0" w:color="auto"/>
              </w:divBdr>
              <w:divsChild>
                <w:div w:id="869949116">
                  <w:marLeft w:val="0"/>
                  <w:marRight w:val="0"/>
                  <w:marTop w:val="0"/>
                  <w:marBottom w:val="0"/>
                  <w:divBdr>
                    <w:top w:val="none" w:sz="0" w:space="0" w:color="auto"/>
                    <w:left w:val="none" w:sz="0" w:space="0" w:color="auto"/>
                    <w:bottom w:val="none" w:sz="0" w:space="0" w:color="auto"/>
                    <w:right w:val="none" w:sz="0" w:space="0" w:color="auto"/>
                  </w:divBdr>
                  <w:divsChild>
                    <w:div w:id="102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9732">
          <w:marLeft w:val="0"/>
          <w:marRight w:val="0"/>
          <w:marTop w:val="15"/>
          <w:marBottom w:val="15"/>
          <w:divBdr>
            <w:top w:val="none" w:sz="0" w:space="0" w:color="auto"/>
            <w:left w:val="none" w:sz="0" w:space="0" w:color="auto"/>
            <w:bottom w:val="none" w:sz="0" w:space="0" w:color="auto"/>
            <w:right w:val="none" w:sz="0" w:space="0" w:color="auto"/>
          </w:divBdr>
          <w:divsChild>
            <w:div w:id="836193195">
              <w:marLeft w:val="0"/>
              <w:marRight w:val="0"/>
              <w:marTop w:val="0"/>
              <w:marBottom w:val="0"/>
              <w:divBdr>
                <w:top w:val="none" w:sz="0" w:space="0" w:color="auto"/>
                <w:left w:val="none" w:sz="0" w:space="0" w:color="auto"/>
                <w:bottom w:val="none" w:sz="0" w:space="0" w:color="auto"/>
                <w:right w:val="none" w:sz="0" w:space="0" w:color="auto"/>
              </w:divBdr>
              <w:divsChild>
                <w:div w:id="2117215299">
                  <w:marLeft w:val="0"/>
                  <w:marRight w:val="0"/>
                  <w:marTop w:val="0"/>
                  <w:marBottom w:val="0"/>
                  <w:divBdr>
                    <w:top w:val="none" w:sz="0" w:space="0" w:color="auto"/>
                    <w:left w:val="none" w:sz="0" w:space="0" w:color="auto"/>
                    <w:bottom w:val="none" w:sz="0" w:space="0" w:color="auto"/>
                    <w:right w:val="none" w:sz="0" w:space="0" w:color="auto"/>
                  </w:divBdr>
                  <w:divsChild>
                    <w:div w:id="9839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6960">
          <w:marLeft w:val="0"/>
          <w:marRight w:val="0"/>
          <w:marTop w:val="15"/>
          <w:marBottom w:val="15"/>
          <w:divBdr>
            <w:top w:val="none" w:sz="0" w:space="0" w:color="auto"/>
            <w:left w:val="none" w:sz="0" w:space="0" w:color="auto"/>
            <w:bottom w:val="none" w:sz="0" w:space="0" w:color="auto"/>
            <w:right w:val="none" w:sz="0" w:space="0" w:color="auto"/>
          </w:divBdr>
          <w:divsChild>
            <w:div w:id="78452037">
              <w:marLeft w:val="0"/>
              <w:marRight w:val="0"/>
              <w:marTop w:val="0"/>
              <w:marBottom w:val="0"/>
              <w:divBdr>
                <w:top w:val="none" w:sz="0" w:space="0" w:color="auto"/>
                <w:left w:val="none" w:sz="0" w:space="0" w:color="auto"/>
                <w:bottom w:val="none" w:sz="0" w:space="0" w:color="auto"/>
                <w:right w:val="none" w:sz="0" w:space="0" w:color="auto"/>
              </w:divBdr>
              <w:divsChild>
                <w:div w:id="1994941620">
                  <w:marLeft w:val="0"/>
                  <w:marRight w:val="0"/>
                  <w:marTop w:val="0"/>
                  <w:marBottom w:val="0"/>
                  <w:divBdr>
                    <w:top w:val="none" w:sz="0" w:space="0" w:color="auto"/>
                    <w:left w:val="none" w:sz="0" w:space="0" w:color="auto"/>
                    <w:bottom w:val="none" w:sz="0" w:space="0" w:color="auto"/>
                    <w:right w:val="none" w:sz="0" w:space="0" w:color="auto"/>
                  </w:divBdr>
                  <w:divsChild>
                    <w:div w:id="19964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70773">
      <w:bodyDiv w:val="1"/>
      <w:marLeft w:val="0"/>
      <w:marRight w:val="0"/>
      <w:marTop w:val="0"/>
      <w:marBottom w:val="0"/>
      <w:divBdr>
        <w:top w:val="none" w:sz="0" w:space="0" w:color="auto"/>
        <w:left w:val="none" w:sz="0" w:space="0" w:color="auto"/>
        <w:bottom w:val="none" w:sz="0" w:space="0" w:color="auto"/>
        <w:right w:val="none" w:sz="0" w:space="0" w:color="auto"/>
      </w:divBdr>
    </w:div>
    <w:div w:id="1200238335">
      <w:bodyDiv w:val="1"/>
      <w:marLeft w:val="0"/>
      <w:marRight w:val="0"/>
      <w:marTop w:val="0"/>
      <w:marBottom w:val="0"/>
      <w:divBdr>
        <w:top w:val="none" w:sz="0" w:space="0" w:color="auto"/>
        <w:left w:val="none" w:sz="0" w:space="0" w:color="auto"/>
        <w:bottom w:val="none" w:sz="0" w:space="0" w:color="auto"/>
        <w:right w:val="none" w:sz="0" w:space="0" w:color="auto"/>
      </w:divBdr>
    </w:div>
    <w:div w:id="1302660593">
      <w:bodyDiv w:val="1"/>
      <w:marLeft w:val="0"/>
      <w:marRight w:val="0"/>
      <w:marTop w:val="0"/>
      <w:marBottom w:val="0"/>
      <w:divBdr>
        <w:top w:val="none" w:sz="0" w:space="0" w:color="auto"/>
        <w:left w:val="none" w:sz="0" w:space="0" w:color="auto"/>
        <w:bottom w:val="none" w:sz="0" w:space="0" w:color="auto"/>
        <w:right w:val="none" w:sz="0" w:space="0" w:color="auto"/>
      </w:divBdr>
    </w:div>
    <w:div w:id="1333146628">
      <w:bodyDiv w:val="1"/>
      <w:marLeft w:val="0"/>
      <w:marRight w:val="0"/>
      <w:marTop w:val="0"/>
      <w:marBottom w:val="0"/>
      <w:divBdr>
        <w:top w:val="none" w:sz="0" w:space="0" w:color="auto"/>
        <w:left w:val="none" w:sz="0" w:space="0" w:color="auto"/>
        <w:bottom w:val="none" w:sz="0" w:space="0" w:color="auto"/>
        <w:right w:val="none" w:sz="0" w:space="0" w:color="auto"/>
      </w:divBdr>
    </w:div>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1401245406">
      <w:bodyDiv w:val="1"/>
      <w:marLeft w:val="0"/>
      <w:marRight w:val="0"/>
      <w:marTop w:val="0"/>
      <w:marBottom w:val="0"/>
      <w:divBdr>
        <w:top w:val="none" w:sz="0" w:space="0" w:color="auto"/>
        <w:left w:val="none" w:sz="0" w:space="0" w:color="auto"/>
        <w:bottom w:val="none" w:sz="0" w:space="0" w:color="auto"/>
        <w:right w:val="none" w:sz="0" w:space="0" w:color="auto"/>
      </w:divBdr>
    </w:div>
    <w:div w:id="1404643535">
      <w:bodyDiv w:val="1"/>
      <w:marLeft w:val="0"/>
      <w:marRight w:val="0"/>
      <w:marTop w:val="0"/>
      <w:marBottom w:val="0"/>
      <w:divBdr>
        <w:top w:val="none" w:sz="0" w:space="0" w:color="auto"/>
        <w:left w:val="none" w:sz="0" w:space="0" w:color="auto"/>
        <w:bottom w:val="none" w:sz="0" w:space="0" w:color="auto"/>
        <w:right w:val="none" w:sz="0" w:space="0" w:color="auto"/>
      </w:divBdr>
    </w:div>
    <w:div w:id="1520043030">
      <w:bodyDiv w:val="1"/>
      <w:marLeft w:val="0"/>
      <w:marRight w:val="0"/>
      <w:marTop w:val="0"/>
      <w:marBottom w:val="0"/>
      <w:divBdr>
        <w:top w:val="none" w:sz="0" w:space="0" w:color="auto"/>
        <w:left w:val="none" w:sz="0" w:space="0" w:color="auto"/>
        <w:bottom w:val="none" w:sz="0" w:space="0" w:color="auto"/>
        <w:right w:val="none" w:sz="0" w:space="0" w:color="auto"/>
      </w:divBdr>
    </w:div>
    <w:div w:id="1681472818">
      <w:bodyDiv w:val="1"/>
      <w:marLeft w:val="0"/>
      <w:marRight w:val="0"/>
      <w:marTop w:val="0"/>
      <w:marBottom w:val="0"/>
      <w:divBdr>
        <w:top w:val="none" w:sz="0" w:space="0" w:color="auto"/>
        <w:left w:val="none" w:sz="0" w:space="0" w:color="auto"/>
        <w:bottom w:val="none" w:sz="0" w:space="0" w:color="auto"/>
        <w:right w:val="none" w:sz="0" w:space="0" w:color="auto"/>
      </w:divBdr>
    </w:div>
    <w:div w:id="1782649992">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 w:id="2051218735">
      <w:bodyDiv w:val="1"/>
      <w:marLeft w:val="0"/>
      <w:marRight w:val="0"/>
      <w:marTop w:val="0"/>
      <w:marBottom w:val="0"/>
      <w:divBdr>
        <w:top w:val="none" w:sz="0" w:space="0" w:color="auto"/>
        <w:left w:val="none" w:sz="0" w:space="0" w:color="auto"/>
        <w:bottom w:val="none" w:sz="0" w:space="0" w:color="auto"/>
        <w:right w:val="none" w:sz="0" w:space="0" w:color="auto"/>
      </w:divBdr>
    </w:div>
    <w:div w:id="20770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docs.google.com/document/d/1ecG4dqUcollYs7VxuArv79omFRgjus7X/edit" TargetMode="External"/><Relationship Id="rId13" Type="http://schemas.openxmlformats.org/officeDocument/2006/relationships/hyperlink" Target="https://misconduct-disclosure-scheme.org/" TargetMode="External"/><Relationship Id="rId18" Type="http://schemas.openxmlformats.org/officeDocument/2006/relationships/hyperlink" Target="https://drive.google.com/drive/folders/1TSzk9VBb7-ME5lPzcX2JI2zTe9PrH7Hj" TargetMode="External"/><Relationship Id="rId26" Type="http://schemas.openxmlformats.org/officeDocument/2006/relationships/hyperlink" Target="https://www.interaction.org/wp-content/uploads/2019/12/InterAgencyMisconductDisclosureSchemeFinalReformat.pdf" TargetMode="External"/><Relationship Id="rId3" Type="http://schemas.openxmlformats.org/officeDocument/2006/relationships/hyperlink" Target="https://safeguardingsupporthub.org/sites/default/files/2021-08/Tip%20Sheet_Safe%20Recruitment_Global_Final.pdf" TargetMode="External"/><Relationship Id="rId21" Type="http://schemas.openxmlformats.org/officeDocument/2006/relationships/hyperlink" Target="https://psea.interagencystandingcommittee.org/resources/psea-networksaferrecruitmentchecklistjuly2020" TargetMode="External"/><Relationship Id="rId34" Type="http://schemas.openxmlformats.org/officeDocument/2006/relationships/hyperlink" Target="https://psea.interagencystandingcommittee.org/resources/psea-networksaferrecruitmentchecklistjuly2020" TargetMode="External"/><Relationship Id="rId7" Type="http://schemas.openxmlformats.org/officeDocument/2006/relationships/hyperlink" Target="https://psea.interagencystandingcommittee.org/resources/psea-networksaferrecruitmentchecklistjuly2020" TargetMode="External"/><Relationship Id="rId12" Type="http://schemas.openxmlformats.org/officeDocument/2006/relationships/hyperlink" Target="https://misconduct-disclosure-scheme.org/updates/f6p90bda0u2o5yksfamdpf9328fgqu" TargetMode="External"/><Relationship Id="rId17" Type="http://schemas.openxmlformats.org/officeDocument/2006/relationships/hyperlink" Target="https://docs.google.com/document/d/1ecG4dqUcollYs7VxuArv79omFRgjus7X/edit" TargetMode="External"/><Relationship Id="rId25" Type="http://schemas.openxmlformats.org/officeDocument/2006/relationships/hyperlink" Target="https://www.interaction.org/wp-content/uploads/2019/12/InterAgencyMisconductDisclosureSchemeFinalReformat.pdf" TargetMode="External"/><Relationship Id="rId33" Type="http://schemas.openxmlformats.org/officeDocument/2006/relationships/hyperlink" Target="https://psea.interagencystandingcommittee.org/resources/psea-networksaferrecruitmentchecklistjuly2020" TargetMode="External"/><Relationship Id="rId2" Type="http://schemas.openxmlformats.org/officeDocument/2006/relationships/hyperlink" Target="https://www.theglobalfund.org/media/8234/core_codeofethicalconductforccmmembers_policy_en.pdf" TargetMode="External"/><Relationship Id="rId16" Type="http://schemas.openxmlformats.org/officeDocument/2006/relationships/hyperlink" Target="https://misconduct-disclosure-scheme.org/resources" TargetMode="External"/><Relationship Id="rId20" Type="http://schemas.openxmlformats.org/officeDocument/2006/relationships/hyperlink" Target="https://psea.interagencystandingcommittee.org/resources/psea-networksaferrecruitmentchecklistjuly2020" TargetMode="External"/><Relationship Id="rId29" Type="http://schemas.openxmlformats.org/officeDocument/2006/relationships/hyperlink" Target="https://interagencystandingcommittee.org/system/files/inter-agency_misconduct_disclosure_scheme_explanatory_notes_002.pdf" TargetMode="External"/><Relationship Id="rId1" Type="http://schemas.openxmlformats.org/officeDocument/2006/relationships/hyperlink" Target="https://www.theglobalfund.org/media/6011/corporate_codeofconductforrecipients_policy_en.pdf" TargetMode="External"/><Relationship Id="rId6" Type="http://schemas.openxmlformats.org/officeDocument/2006/relationships/hyperlink" Target="https://psea.interagencystandingcommittee.org/resources/psea-networksaferrecruitmentchecklistjuly2020" TargetMode="External"/><Relationship Id="rId11" Type="http://schemas.openxmlformats.org/officeDocument/2006/relationships/hyperlink" Target="https://psea.interagencystandingcommittee.org/resources/psea-networksaferrecruitmentchecklistjuly2020" TargetMode="External"/><Relationship Id="rId24" Type="http://schemas.openxmlformats.org/officeDocument/2006/relationships/hyperlink" Target="https://www.interaction.org/wp-content/uploads/2019/12/InterAgencyMisconductDisclosureSchemeFinalReformat.pdf" TargetMode="External"/><Relationship Id="rId32" Type="http://schemas.openxmlformats.org/officeDocument/2006/relationships/hyperlink" Target="https://static1.squarespace.com/static/614474241773374f8093f5d9/t/62053cf4b3f56046a4d3c162/1644510452979/Misconduct+Disclosure+Scheme+ENG.pdf" TargetMode="External"/><Relationship Id="rId5" Type="http://schemas.openxmlformats.org/officeDocument/2006/relationships/hyperlink" Target="https://psea.interagencystandingcommittee.org/resources/psea-networksaferrecruitmentchecklistjuly2020" TargetMode="External"/><Relationship Id="rId15" Type="http://schemas.openxmlformats.org/officeDocument/2006/relationships/hyperlink" Target="https://psea.interagencystandingcommittee.org/resources/psea-networksaferrecruitmentchecklistjuly2020" TargetMode="External"/><Relationship Id="rId23" Type="http://schemas.openxmlformats.org/officeDocument/2006/relationships/hyperlink" Target="https://misconduct-disclosure-scheme.org/s/Statement-of-Conduct.docx" TargetMode="External"/><Relationship Id="rId28" Type="http://schemas.openxmlformats.org/officeDocument/2006/relationships/hyperlink" Target="https://misconduct-disclosure-scheme.org/annual-reporting" TargetMode="External"/><Relationship Id="rId10" Type="http://schemas.openxmlformats.org/officeDocument/2006/relationships/hyperlink" Target="https://psea.interagencystandingcommittee.org/resources/psea-networksaferrecruitmentchecklistjuly2020" TargetMode="External"/><Relationship Id="rId19" Type="http://schemas.openxmlformats.org/officeDocument/2006/relationships/hyperlink" Target="https://safeguardingsupporthub.org/documents/bitesize-safeguarding-interview-and-reference-check-questions" TargetMode="External"/><Relationship Id="rId31" Type="http://schemas.openxmlformats.org/officeDocument/2006/relationships/hyperlink" Target="https://misconduct-disclosure-scheme.org/faqs" TargetMode="External"/><Relationship Id="rId4" Type="http://schemas.openxmlformats.org/officeDocument/2006/relationships/hyperlink" Target="https://learning.nspcc.org.uk/safeguarding-child-protection/safer-recruitment" TargetMode="External"/><Relationship Id="rId9" Type="http://schemas.openxmlformats.org/officeDocument/2006/relationships/hyperlink" Target="https://drive.google.com/drive/folders/1TSzk9VBb7-ME5lPzcX2JI2zTe9PrH7Hj" TargetMode="External"/><Relationship Id="rId14" Type="http://schemas.openxmlformats.org/officeDocument/2006/relationships/hyperlink" Target="https://psea.interagencystandingcommittee.org/resources/psea-networksaferrecruitmentchecklistjuly2020" TargetMode="External"/><Relationship Id="rId22" Type="http://schemas.openxmlformats.org/officeDocument/2006/relationships/hyperlink" Target="https://unsceb.org/screening-database-clearcheck" TargetMode="External"/><Relationship Id="rId27" Type="http://schemas.openxmlformats.org/officeDocument/2006/relationships/hyperlink" Target="https://misconduct-disclosure-scheme.org/faqs" TargetMode="External"/><Relationship Id="rId30" Type="http://schemas.openxmlformats.org/officeDocument/2006/relationships/hyperlink" Target="https://interagencystandingcommittee.org/system/files/inter-agency_misconduct_disclosure_scheme_explanatory_notes_00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orsstromdeleon\AppData\Roaming\Microsoft\Templates\GF%20Report%20Template%201%20Column.dotx" TargetMode="External"/></Relationship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C72FAE0C3A64BA2995358BB17D45C" ma:contentTypeVersion="15" ma:contentTypeDescription="Create a new document." ma:contentTypeScope="" ma:versionID="0ecfc1452198bdf99af9543dd463b346">
  <xsd:schema xmlns:xsd="http://www.w3.org/2001/XMLSchema" xmlns:xs="http://www.w3.org/2001/XMLSchema" xmlns:p="http://schemas.microsoft.com/office/2006/metadata/properties" xmlns:ns2="09244fee-4542-4970-b85d-bf4373164521" xmlns:ns3="531fbd15-4823-482d-9fc6-7059655b1376" targetNamespace="http://schemas.microsoft.com/office/2006/metadata/properties" ma:root="true" ma:fieldsID="e32a57cd67c1603ebbead39c36ecfcd0" ns2:_="" ns3:_="">
    <xsd:import namespace="09244fee-4542-4970-b85d-bf4373164521"/>
    <xsd:import namespace="531fbd15-4823-482d-9fc6-7059655b13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44fee-4542-4970-b85d-bf4373164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5697c-9d86-4020-9001-b7da574043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1fbd15-4823-482d-9fc6-7059655b13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4970b0f-02a0-42e7-9345-16dcfc9663c2}" ma:internalName="TaxCatchAll" ma:showField="CatchAllData" ma:web="531fbd15-4823-482d-9fc6-7059655b1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ype":"pictureContentControl","id":"9520a5ea-4dc9-4e04-8291-9b198da1ba19","elementConfiguration":{"inheritDimensions":"inheritHeight","binding":"Form.DocLang.Logo_stacked_colour","removeAndKeepContent":false,"disableUpdates":false,"type":"image"}},{"type":"pictureContentControl","id":"5b14ef44-f217-4e63-ac06-a93bf822abb2","elementConfiguration":{"inheritDimensions":"inheritHeight","binding":"Form.DocLang.Logo_horizontal","removeAndKeepContent":false,"disableUpdates":false,"type":"image"}},{"type":"pictureContentControl","id":"39807d24-8a9d-4d7d-bb21-a7788020315c","elementConfiguration":{"inheritDimensions":"inheritHeight","binding":"Form.DocLang.Logo_horizontal","removeAndKeepContent":false,"disableUpdates":false,"type":"image"}}],"transformationConfigurations":[{"colorTheme":"{{Form.ColourTheme.ThemeName}}","originalColorThemeXml":"<a:clrScheme name=\"Global Fund\" xmlns:a=\"http://schemas.openxmlformats.org/drawingml/2006/main\"><a:dk1><a:sysClr val=\"windowText\" lastClr=\"000000\" /></a:dk1><a:lt1><a:sysClr val=\"window\" lastClr=\"FFFFFF\" /></a:lt1><a:dk2><a:srgbClr val=\"939393\" /></a:dk2><a:lt2><a:srgbClr val=\"D1D3D4\" /></a:lt2><a:accent1><a:srgbClr val=\"EE0C3D\" /></a:accent1><a:accent2><a:srgbClr val=\"2E4DF9\" /></a:accent2><a:accent3><a:srgbClr val=\"F6DE00\" /></a:accent3><a:accent4><a:srgbClr val=\"44CC36\" /></a:accent4><a:accent5><a:srgbClr val=\"FC9B00\" /></a:accent5><a:accent6><a:srgbClr val=\"8C29D3\" /></a:accent6><a:hlink><a:srgbClr val=\"2E4DF9\" /></a:hlink><a:folHlink><a:srgbClr val=\"2E4DF9\" /></a:folHlink></a:clrScheme>","disableUpdates":false,"type":"colorTheme"},{"propertyName":"Language","propertyValue":"en-US","disableUpdates":false,"type":"customDocumentProperty"},{"language":"{{Form.DocLang.StdSpell}}","disableUpdates":false,"type":"proofingLanguage"}],"isBaseTemplate":false,"templateName":"Standard","templateDescription":"Blank template, logo header","enableDocumentContentUpdater":true,"version":"1.10"}]]>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244fee-4542-4970-b85d-bf4373164521">
      <Terms xmlns="http://schemas.microsoft.com/office/infopath/2007/PartnerControls"/>
    </lcf76f155ced4ddcb4097134ff3c332f>
    <TaxCatchAll xmlns="531fbd15-4823-482d-9fc6-7059655b1376" xsi:nil="true"/>
    <_Flow_SignoffStatus xmlns="09244fee-4542-4970-b85d-bf437316452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Props1.xml><?xml version="1.0" encoding="utf-8"?>
<ds:datastoreItem xmlns:ds="http://schemas.openxmlformats.org/officeDocument/2006/customXml" ds:itemID="{8055EA1B-1E26-4966-B7FF-71F039490D38}"/>
</file>

<file path=customXml/itemProps2.xml><?xml version="1.0" encoding="utf-8"?>
<ds:datastoreItem xmlns:ds="http://schemas.openxmlformats.org/officeDocument/2006/customXml" ds:itemID="{A7AE4FFB-B547-437A-A56E-613A8F346671}">
  <ds:schemaRefs/>
</ds:datastoreItem>
</file>

<file path=customXml/itemProps3.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4.xml><?xml version="1.0" encoding="utf-8"?>
<ds:datastoreItem xmlns:ds="http://schemas.openxmlformats.org/officeDocument/2006/customXml" ds:itemID="{2E2F40C7-BC03-4F2B-B5D5-0A7DA8755A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6.xml><?xml version="1.0" encoding="utf-8"?>
<ds:datastoreItem xmlns:ds="http://schemas.openxmlformats.org/officeDocument/2006/customXml" ds:itemID="{AC9D8980-C987-48AF-BFD7-20D6444F7008}">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GF Report Template 1 Column</Template>
  <TotalTime>4</TotalTime>
  <Pages>13</Pages>
  <Words>3307</Words>
  <Characters>18851</Characters>
  <Application>Microsoft Office Word</Application>
  <DocSecurity>0</DocSecurity>
  <Lines>157</Lines>
  <Paragraphs>44</Paragraphs>
  <ScaleCrop>false</ScaleCrop>
  <Company/>
  <LinksUpToDate>false</LinksUpToDate>
  <CharactersWithSpaces>22114</CharactersWithSpaces>
  <SharedDoc>false</SharedDoc>
  <HLinks>
    <vt:vector size="210" baseType="variant">
      <vt:variant>
        <vt:i4>4259867</vt:i4>
      </vt:variant>
      <vt:variant>
        <vt:i4>99</vt:i4>
      </vt:variant>
      <vt:variant>
        <vt:i4>0</vt:i4>
      </vt:variant>
      <vt:variant>
        <vt:i4>5</vt:i4>
      </vt:variant>
      <vt:variant>
        <vt:lpwstr>https://psea.interagencystandingcommittee.org/resources/psea-networksaferrecruitmentchecklistjuly2020</vt:lpwstr>
      </vt:variant>
      <vt:variant>
        <vt:lpwstr/>
      </vt:variant>
      <vt:variant>
        <vt:i4>4259867</vt:i4>
      </vt:variant>
      <vt:variant>
        <vt:i4>96</vt:i4>
      </vt:variant>
      <vt:variant>
        <vt:i4>0</vt:i4>
      </vt:variant>
      <vt:variant>
        <vt:i4>5</vt:i4>
      </vt:variant>
      <vt:variant>
        <vt:lpwstr>https://psea.interagencystandingcommittee.org/resources/psea-networksaferrecruitmentchecklistjuly2020</vt:lpwstr>
      </vt:variant>
      <vt:variant>
        <vt:lpwstr/>
      </vt:variant>
      <vt:variant>
        <vt:i4>131162</vt:i4>
      </vt:variant>
      <vt:variant>
        <vt:i4>93</vt:i4>
      </vt:variant>
      <vt:variant>
        <vt:i4>0</vt:i4>
      </vt:variant>
      <vt:variant>
        <vt:i4>5</vt:i4>
      </vt:variant>
      <vt:variant>
        <vt:lpwstr>https://static1.squarespace.com/static/614474241773374f8093f5d9/t/62053cf4b3f56046a4d3c162/1644510452979/Misconduct+Disclosure+Scheme+ENG.pdf</vt:lpwstr>
      </vt:variant>
      <vt:variant>
        <vt:lpwstr/>
      </vt:variant>
      <vt:variant>
        <vt:i4>6225930</vt:i4>
      </vt:variant>
      <vt:variant>
        <vt:i4>90</vt:i4>
      </vt:variant>
      <vt:variant>
        <vt:i4>0</vt:i4>
      </vt:variant>
      <vt:variant>
        <vt:i4>5</vt:i4>
      </vt:variant>
      <vt:variant>
        <vt:lpwstr>https://misconduct-disclosure-scheme.org/faqs</vt:lpwstr>
      </vt:variant>
      <vt:variant>
        <vt:lpwstr/>
      </vt:variant>
      <vt:variant>
        <vt:i4>6094942</vt:i4>
      </vt:variant>
      <vt:variant>
        <vt:i4>87</vt:i4>
      </vt:variant>
      <vt:variant>
        <vt:i4>0</vt:i4>
      </vt:variant>
      <vt:variant>
        <vt:i4>5</vt:i4>
      </vt:variant>
      <vt:variant>
        <vt:lpwstr>https://interagencystandingcommittee.org/system/files/inter-agency_misconduct_disclosure_scheme_explanatory_notes_002.pdf</vt:lpwstr>
      </vt:variant>
      <vt:variant>
        <vt:lpwstr/>
      </vt:variant>
      <vt:variant>
        <vt:i4>6094942</vt:i4>
      </vt:variant>
      <vt:variant>
        <vt:i4>84</vt:i4>
      </vt:variant>
      <vt:variant>
        <vt:i4>0</vt:i4>
      </vt:variant>
      <vt:variant>
        <vt:i4>5</vt:i4>
      </vt:variant>
      <vt:variant>
        <vt:lpwstr>https://interagencystandingcommittee.org/system/files/inter-agency_misconduct_disclosure_scheme_explanatory_notes_002.pdf</vt:lpwstr>
      </vt:variant>
      <vt:variant>
        <vt:lpwstr/>
      </vt:variant>
      <vt:variant>
        <vt:i4>1769477</vt:i4>
      </vt:variant>
      <vt:variant>
        <vt:i4>81</vt:i4>
      </vt:variant>
      <vt:variant>
        <vt:i4>0</vt:i4>
      </vt:variant>
      <vt:variant>
        <vt:i4>5</vt:i4>
      </vt:variant>
      <vt:variant>
        <vt:lpwstr>https://misconduct-disclosure-scheme.org/annual-reporting</vt:lpwstr>
      </vt:variant>
      <vt:variant>
        <vt:lpwstr/>
      </vt:variant>
      <vt:variant>
        <vt:i4>6225930</vt:i4>
      </vt:variant>
      <vt:variant>
        <vt:i4>78</vt:i4>
      </vt:variant>
      <vt:variant>
        <vt:i4>0</vt:i4>
      </vt:variant>
      <vt:variant>
        <vt:i4>5</vt:i4>
      </vt:variant>
      <vt:variant>
        <vt:lpwstr>https://misconduct-disclosure-scheme.org/faqs</vt:lpwstr>
      </vt:variant>
      <vt:variant>
        <vt:lpwstr/>
      </vt:variant>
      <vt:variant>
        <vt:i4>1703953</vt:i4>
      </vt:variant>
      <vt:variant>
        <vt:i4>75</vt:i4>
      </vt:variant>
      <vt:variant>
        <vt:i4>0</vt:i4>
      </vt:variant>
      <vt:variant>
        <vt:i4>5</vt:i4>
      </vt:variant>
      <vt:variant>
        <vt:lpwstr>https://www.interaction.org/wp-content/uploads/2019/12/InterAgencyMisconductDisclosureSchemeFinalReformat.pdf</vt:lpwstr>
      </vt:variant>
      <vt:variant>
        <vt:lpwstr/>
      </vt:variant>
      <vt:variant>
        <vt:i4>1703953</vt:i4>
      </vt:variant>
      <vt:variant>
        <vt:i4>72</vt:i4>
      </vt:variant>
      <vt:variant>
        <vt:i4>0</vt:i4>
      </vt:variant>
      <vt:variant>
        <vt:i4>5</vt:i4>
      </vt:variant>
      <vt:variant>
        <vt:lpwstr>https://www.interaction.org/wp-content/uploads/2019/12/InterAgencyMisconductDisclosureSchemeFinalReformat.pdf</vt:lpwstr>
      </vt:variant>
      <vt:variant>
        <vt:lpwstr/>
      </vt:variant>
      <vt:variant>
        <vt:i4>1703953</vt:i4>
      </vt:variant>
      <vt:variant>
        <vt:i4>69</vt:i4>
      </vt:variant>
      <vt:variant>
        <vt:i4>0</vt:i4>
      </vt:variant>
      <vt:variant>
        <vt:i4>5</vt:i4>
      </vt:variant>
      <vt:variant>
        <vt:lpwstr>https://www.interaction.org/wp-content/uploads/2019/12/InterAgencyMisconductDisclosureSchemeFinalReformat.pdf</vt:lpwstr>
      </vt:variant>
      <vt:variant>
        <vt:lpwstr/>
      </vt:variant>
      <vt:variant>
        <vt:i4>5111815</vt:i4>
      </vt:variant>
      <vt:variant>
        <vt:i4>66</vt:i4>
      </vt:variant>
      <vt:variant>
        <vt:i4>0</vt:i4>
      </vt:variant>
      <vt:variant>
        <vt:i4>5</vt:i4>
      </vt:variant>
      <vt:variant>
        <vt:lpwstr>https://misconduct-disclosure-scheme.org/s/Statement-of-Conduct.docx</vt:lpwstr>
      </vt:variant>
      <vt:variant>
        <vt:lpwstr/>
      </vt:variant>
      <vt:variant>
        <vt:i4>5242880</vt:i4>
      </vt:variant>
      <vt:variant>
        <vt:i4>63</vt:i4>
      </vt:variant>
      <vt:variant>
        <vt:i4>0</vt:i4>
      </vt:variant>
      <vt:variant>
        <vt:i4>5</vt:i4>
      </vt:variant>
      <vt:variant>
        <vt:lpwstr>https://unsceb.org/screening-database-clearcheck</vt:lpwstr>
      </vt:variant>
      <vt:variant>
        <vt:lpwstr/>
      </vt:variant>
      <vt:variant>
        <vt:i4>4259867</vt:i4>
      </vt:variant>
      <vt:variant>
        <vt:i4>60</vt:i4>
      </vt:variant>
      <vt:variant>
        <vt:i4>0</vt:i4>
      </vt:variant>
      <vt:variant>
        <vt:i4>5</vt:i4>
      </vt:variant>
      <vt:variant>
        <vt:lpwstr>https://psea.interagencystandingcommittee.org/resources/psea-networksaferrecruitmentchecklistjuly2020</vt:lpwstr>
      </vt:variant>
      <vt:variant>
        <vt:lpwstr/>
      </vt:variant>
      <vt:variant>
        <vt:i4>4259867</vt:i4>
      </vt:variant>
      <vt:variant>
        <vt:i4>57</vt:i4>
      </vt:variant>
      <vt:variant>
        <vt:i4>0</vt:i4>
      </vt:variant>
      <vt:variant>
        <vt:i4>5</vt:i4>
      </vt:variant>
      <vt:variant>
        <vt:lpwstr>https://psea.interagencystandingcommittee.org/resources/psea-networksaferrecruitmentchecklistjuly2020</vt:lpwstr>
      </vt:variant>
      <vt:variant>
        <vt:lpwstr/>
      </vt:variant>
      <vt:variant>
        <vt:i4>2687021</vt:i4>
      </vt:variant>
      <vt:variant>
        <vt:i4>54</vt:i4>
      </vt:variant>
      <vt:variant>
        <vt:i4>0</vt:i4>
      </vt:variant>
      <vt:variant>
        <vt:i4>5</vt:i4>
      </vt:variant>
      <vt:variant>
        <vt:lpwstr>https://safeguardingsupporthub.org/documents/bitesize-safeguarding-interview-and-reference-check-questions</vt:lpwstr>
      </vt:variant>
      <vt:variant>
        <vt:lpwstr/>
      </vt:variant>
      <vt:variant>
        <vt:i4>852034</vt:i4>
      </vt:variant>
      <vt:variant>
        <vt:i4>51</vt:i4>
      </vt:variant>
      <vt:variant>
        <vt:i4>0</vt:i4>
      </vt:variant>
      <vt:variant>
        <vt:i4>5</vt:i4>
      </vt:variant>
      <vt:variant>
        <vt:lpwstr>https://drive.google.com/drive/folders/1TSzk9VBb7-ME5lPzcX2JI2zTe9PrH7Hj</vt:lpwstr>
      </vt:variant>
      <vt:variant>
        <vt:lpwstr/>
      </vt:variant>
      <vt:variant>
        <vt:i4>1704012</vt:i4>
      </vt:variant>
      <vt:variant>
        <vt:i4>48</vt:i4>
      </vt:variant>
      <vt:variant>
        <vt:i4>0</vt:i4>
      </vt:variant>
      <vt:variant>
        <vt:i4>5</vt:i4>
      </vt:variant>
      <vt:variant>
        <vt:lpwstr>https://docs.google.com/document/d/1ecG4dqUcollYs7VxuArv79omFRgjus7X/edit</vt:lpwstr>
      </vt:variant>
      <vt:variant>
        <vt:lpwstr/>
      </vt:variant>
      <vt:variant>
        <vt:i4>2883702</vt:i4>
      </vt:variant>
      <vt:variant>
        <vt:i4>45</vt:i4>
      </vt:variant>
      <vt:variant>
        <vt:i4>0</vt:i4>
      </vt:variant>
      <vt:variant>
        <vt:i4>5</vt:i4>
      </vt:variant>
      <vt:variant>
        <vt:lpwstr>https://misconduct-disclosure-scheme.org/resources</vt:lpwstr>
      </vt:variant>
      <vt:variant>
        <vt:lpwstr/>
      </vt:variant>
      <vt:variant>
        <vt:i4>4259867</vt:i4>
      </vt:variant>
      <vt:variant>
        <vt:i4>42</vt:i4>
      </vt:variant>
      <vt:variant>
        <vt:i4>0</vt:i4>
      </vt:variant>
      <vt:variant>
        <vt:i4>5</vt:i4>
      </vt:variant>
      <vt:variant>
        <vt:lpwstr>https://psea.interagencystandingcommittee.org/resources/psea-networksaferrecruitmentchecklistjuly2020</vt:lpwstr>
      </vt:variant>
      <vt:variant>
        <vt:lpwstr/>
      </vt:variant>
      <vt:variant>
        <vt:i4>4259867</vt:i4>
      </vt:variant>
      <vt:variant>
        <vt:i4>39</vt:i4>
      </vt:variant>
      <vt:variant>
        <vt:i4>0</vt:i4>
      </vt:variant>
      <vt:variant>
        <vt:i4>5</vt:i4>
      </vt:variant>
      <vt:variant>
        <vt:lpwstr>https://psea.interagencystandingcommittee.org/resources/psea-networksaferrecruitmentchecklistjuly2020</vt:lpwstr>
      </vt:variant>
      <vt:variant>
        <vt:lpwstr/>
      </vt:variant>
      <vt:variant>
        <vt:i4>4718660</vt:i4>
      </vt:variant>
      <vt:variant>
        <vt:i4>36</vt:i4>
      </vt:variant>
      <vt:variant>
        <vt:i4>0</vt:i4>
      </vt:variant>
      <vt:variant>
        <vt:i4>5</vt:i4>
      </vt:variant>
      <vt:variant>
        <vt:lpwstr>https://misconduct-disclosure-scheme.org/</vt:lpwstr>
      </vt:variant>
      <vt:variant>
        <vt:lpwstr/>
      </vt:variant>
      <vt:variant>
        <vt:i4>2555939</vt:i4>
      </vt:variant>
      <vt:variant>
        <vt:i4>33</vt:i4>
      </vt:variant>
      <vt:variant>
        <vt:i4>0</vt:i4>
      </vt:variant>
      <vt:variant>
        <vt:i4>5</vt:i4>
      </vt:variant>
      <vt:variant>
        <vt:lpwstr>https://misconduct-disclosure-scheme.org/updates/f6p90bda0u2o5yksfamdpf9328fgqu</vt:lpwstr>
      </vt:variant>
      <vt:variant>
        <vt:lpwstr/>
      </vt:variant>
      <vt:variant>
        <vt:i4>4259867</vt:i4>
      </vt:variant>
      <vt:variant>
        <vt:i4>30</vt:i4>
      </vt:variant>
      <vt:variant>
        <vt:i4>0</vt:i4>
      </vt:variant>
      <vt:variant>
        <vt:i4>5</vt:i4>
      </vt:variant>
      <vt:variant>
        <vt:lpwstr>https://psea.interagencystandingcommittee.org/resources/psea-networksaferrecruitmentchecklistjuly2020</vt:lpwstr>
      </vt:variant>
      <vt:variant>
        <vt:lpwstr/>
      </vt:variant>
      <vt:variant>
        <vt:i4>4259867</vt:i4>
      </vt:variant>
      <vt:variant>
        <vt:i4>27</vt:i4>
      </vt:variant>
      <vt:variant>
        <vt:i4>0</vt:i4>
      </vt:variant>
      <vt:variant>
        <vt:i4>5</vt:i4>
      </vt:variant>
      <vt:variant>
        <vt:lpwstr>https://psea.interagencystandingcommittee.org/resources/psea-networksaferrecruitmentchecklistjuly2020</vt:lpwstr>
      </vt:variant>
      <vt:variant>
        <vt:lpwstr/>
      </vt:variant>
      <vt:variant>
        <vt:i4>852034</vt:i4>
      </vt:variant>
      <vt:variant>
        <vt:i4>24</vt:i4>
      </vt:variant>
      <vt:variant>
        <vt:i4>0</vt:i4>
      </vt:variant>
      <vt:variant>
        <vt:i4>5</vt:i4>
      </vt:variant>
      <vt:variant>
        <vt:lpwstr>https://drive.google.com/drive/folders/1TSzk9VBb7-ME5lPzcX2JI2zTe9PrH7Hj</vt:lpwstr>
      </vt:variant>
      <vt:variant>
        <vt:lpwstr/>
      </vt:variant>
      <vt:variant>
        <vt:i4>1704012</vt:i4>
      </vt:variant>
      <vt:variant>
        <vt:i4>21</vt:i4>
      </vt:variant>
      <vt:variant>
        <vt:i4>0</vt:i4>
      </vt:variant>
      <vt:variant>
        <vt:i4>5</vt:i4>
      </vt:variant>
      <vt:variant>
        <vt:lpwstr>https://docs.google.com/document/d/1ecG4dqUcollYs7VxuArv79omFRgjus7X/edit</vt:lpwstr>
      </vt:variant>
      <vt:variant>
        <vt:lpwstr/>
      </vt:variant>
      <vt:variant>
        <vt:i4>4259867</vt:i4>
      </vt:variant>
      <vt:variant>
        <vt:i4>18</vt:i4>
      </vt:variant>
      <vt:variant>
        <vt:i4>0</vt:i4>
      </vt:variant>
      <vt:variant>
        <vt:i4>5</vt:i4>
      </vt:variant>
      <vt:variant>
        <vt:lpwstr>https://psea.interagencystandingcommittee.org/resources/psea-networksaferrecruitmentchecklistjuly2020</vt:lpwstr>
      </vt:variant>
      <vt:variant>
        <vt:lpwstr/>
      </vt:variant>
      <vt:variant>
        <vt:i4>4259867</vt:i4>
      </vt:variant>
      <vt:variant>
        <vt:i4>15</vt:i4>
      </vt:variant>
      <vt:variant>
        <vt:i4>0</vt:i4>
      </vt:variant>
      <vt:variant>
        <vt:i4>5</vt:i4>
      </vt:variant>
      <vt:variant>
        <vt:lpwstr>https://psea.interagencystandingcommittee.org/resources/psea-networksaferrecruitmentchecklistjuly2020</vt:lpwstr>
      </vt:variant>
      <vt:variant>
        <vt:lpwstr/>
      </vt:variant>
      <vt:variant>
        <vt:i4>4259867</vt:i4>
      </vt:variant>
      <vt:variant>
        <vt:i4>12</vt:i4>
      </vt:variant>
      <vt:variant>
        <vt:i4>0</vt:i4>
      </vt:variant>
      <vt:variant>
        <vt:i4>5</vt:i4>
      </vt:variant>
      <vt:variant>
        <vt:lpwstr>https://psea.interagencystandingcommittee.org/resources/psea-networksaferrecruitmentchecklistjuly2020</vt:lpwstr>
      </vt:variant>
      <vt:variant>
        <vt:lpwstr/>
      </vt:variant>
      <vt:variant>
        <vt:i4>6881335</vt:i4>
      </vt:variant>
      <vt:variant>
        <vt:i4>9</vt:i4>
      </vt:variant>
      <vt:variant>
        <vt:i4>0</vt:i4>
      </vt:variant>
      <vt:variant>
        <vt:i4>5</vt:i4>
      </vt:variant>
      <vt:variant>
        <vt:lpwstr>https://learning.nspcc.org.uk/safeguarding-child-protection/safer-recruitment</vt:lpwstr>
      </vt:variant>
      <vt:variant>
        <vt:lpwstr>skip-to-content</vt:lpwstr>
      </vt:variant>
      <vt:variant>
        <vt:i4>1245300</vt:i4>
      </vt:variant>
      <vt:variant>
        <vt:i4>6</vt:i4>
      </vt:variant>
      <vt:variant>
        <vt:i4>0</vt:i4>
      </vt:variant>
      <vt:variant>
        <vt:i4>5</vt:i4>
      </vt:variant>
      <vt:variant>
        <vt:lpwstr>https://safeguardingsupporthub.org/sites/default/files/2021-08/Tip Sheet_Safe Recruitment_Global_Final.pdf</vt:lpwstr>
      </vt:variant>
      <vt:variant>
        <vt:lpwstr/>
      </vt:variant>
      <vt:variant>
        <vt:i4>6160433</vt:i4>
      </vt:variant>
      <vt:variant>
        <vt:i4>3</vt:i4>
      </vt:variant>
      <vt:variant>
        <vt:i4>0</vt:i4>
      </vt:variant>
      <vt:variant>
        <vt:i4>5</vt:i4>
      </vt:variant>
      <vt:variant>
        <vt:lpwstr>https://www.theglobalfund.org/media/8234/core_codeofethicalconductforccmmembers_policy_en.pdf</vt:lpwstr>
      </vt:variant>
      <vt:variant>
        <vt:lpwstr/>
      </vt:variant>
      <vt:variant>
        <vt:i4>1966202</vt:i4>
      </vt:variant>
      <vt:variant>
        <vt:i4>0</vt:i4>
      </vt:variant>
      <vt:variant>
        <vt:i4>0</vt:i4>
      </vt:variant>
      <vt:variant>
        <vt:i4>5</vt:i4>
      </vt:variant>
      <vt:variant>
        <vt:lpwstr>https://www.theglobalfund.org/media/6011/corporate_codeofconductforrecipients_policy_en.pdf</vt:lpwstr>
      </vt:variant>
      <vt:variant>
        <vt:lpwstr/>
      </vt:variant>
      <vt:variant>
        <vt:i4>8060934</vt:i4>
      </vt:variant>
      <vt:variant>
        <vt:i4>0</vt:i4>
      </vt:variant>
      <vt:variant>
        <vt:i4>0</vt:i4>
      </vt:variant>
      <vt:variant>
        <vt:i4>5</vt:i4>
      </vt:variant>
      <vt:variant>
        <vt:lpwstr>mailto:Petra.ForsstromDeLeon@theglobalfund.org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Helliana Berner</dc:creator>
  <cp:keywords/>
  <dc:description/>
  <cp:lastModifiedBy>Petra Forsstrom De Leon</cp:lastModifiedBy>
  <cp:revision>3</cp:revision>
  <cp:lastPrinted>2019-02-07T01:49:00Z</cp:lastPrinted>
  <dcterms:created xsi:type="dcterms:W3CDTF">2023-11-30T17:02:00Z</dcterms:created>
  <dcterms:modified xsi:type="dcterms:W3CDTF">2023-11-30T17:05:00Z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imeStamp">
    <vt:lpwstr>2021-08-25T16:28:36.8160608Z</vt:lpwstr>
  </property>
  <property fmtid="{D5CDD505-2E9C-101B-9397-08002B2CF9AE}" pid="4" name="ContentTypeId">
    <vt:lpwstr>0x01010049EC72FAE0C3A64BA2995358BB17D45C</vt:lpwstr>
  </property>
  <property fmtid="{D5CDD505-2E9C-101B-9397-08002B2CF9AE}" pid="5" name="TemplafyTenantId">
    <vt:lpwstr>theglobalfund</vt:lpwstr>
  </property>
  <property fmtid="{D5CDD505-2E9C-101B-9397-08002B2CF9AE}" pid="6" name="TemplafyTemplateId">
    <vt:lpwstr>637599554276587873</vt:lpwstr>
  </property>
  <property fmtid="{D5CDD505-2E9C-101B-9397-08002B2CF9AE}" pid="7" name="TemplafyUserProfileId">
    <vt:lpwstr>637985612504447271</vt:lpwstr>
  </property>
  <property fmtid="{D5CDD505-2E9C-101B-9397-08002B2CF9AE}" pid="8" name="TemplafyLanguageCode">
    <vt:lpwstr>en-US</vt:lpwstr>
  </property>
  <property fmtid="{D5CDD505-2E9C-101B-9397-08002B2CF9AE}" pid="9" name="Language">
    <vt:lpwstr>en-US</vt:lpwstr>
  </property>
</Properties>
</file>